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CC" w:rsidRDefault="00A53115" w:rsidP="000C56DC">
      <w:pPr>
        <w:spacing w:beforeLines="50" w:afterLines="100" w:line="400" w:lineRule="exact"/>
        <w:jc w:val="center"/>
        <w:rPr>
          <w:rFonts w:ascii="新宋体" w:eastAsia="新宋体" w:hAnsi="新宋体"/>
          <w:b/>
          <w:color w:val="365F91" w:themeColor="accent1" w:themeShade="BF"/>
          <w:sz w:val="30"/>
          <w:szCs w:val="30"/>
          <w:u w:val="single"/>
        </w:rPr>
      </w:pPr>
      <w:r>
        <w:rPr>
          <w:rFonts w:ascii="新宋体" w:eastAsia="新宋体" w:hAnsi="新宋体" w:hint="eastAsia"/>
          <w:b/>
          <w:color w:val="365F91" w:themeColor="accent1" w:themeShade="BF"/>
          <w:sz w:val="30"/>
          <w:szCs w:val="30"/>
          <w:u w:val="single"/>
        </w:rPr>
        <w:t>关于</w:t>
      </w:r>
      <w:r w:rsidR="003C3A85">
        <w:rPr>
          <w:rFonts w:ascii="新宋体" w:eastAsia="新宋体" w:hAnsi="新宋体" w:hint="eastAsia"/>
          <w:b/>
          <w:color w:val="365F91" w:themeColor="accent1" w:themeShade="BF"/>
          <w:sz w:val="30"/>
          <w:szCs w:val="30"/>
          <w:u w:val="single"/>
        </w:rPr>
        <w:t>赴</w:t>
      </w:r>
      <w:r>
        <w:rPr>
          <w:rFonts w:ascii="新宋体" w:eastAsia="新宋体" w:hAnsi="新宋体" w:hint="eastAsia"/>
          <w:b/>
          <w:color w:val="365F91" w:themeColor="accent1" w:themeShade="BF"/>
          <w:sz w:val="30"/>
          <w:szCs w:val="30"/>
          <w:u w:val="single"/>
        </w:rPr>
        <w:t>澳大利亚</w:t>
      </w:r>
      <w:r>
        <w:rPr>
          <w:rFonts w:ascii="新宋体" w:eastAsia="新宋体" w:hAnsi="新宋体" w:hint="eastAsia"/>
          <w:b/>
          <w:color w:val="365F91" w:themeColor="accent1" w:themeShade="BF"/>
          <w:sz w:val="30"/>
          <w:szCs w:val="30"/>
          <w:u w:val="single"/>
        </w:rPr>
        <w:t>&amp;</w:t>
      </w:r>
      <w:r>
        <w:rPr>
          <w:rFonts w:ascii="新宋体" w:eastAsia="新宋体" w:hAnsi="新宋体" w:hint="eastAsia"/>
          <w:b/>
          <w:color w:val="365F91" w:themeColor="accent1" w:themeShade="BF"/>
          <w:sz w:val="30"/>
          <w:szCs w:val="30"/>
          <w:u w:val="single"/>
        </w:rPr>
        <w:t>新西兰创新社会调研项目</w:t>
      </w:r>
      <w:r w:rsidR="003C3A85">
        <w:rPr>
          <w:rFonts w:ascii="新宋体" w:eastAsia="新宋体" w:hAnsi="新宋体" w:hint="eastAsia"/>
          <w:b/>
          <w:color w:val="365F91" w:themeColor="accent1" w:themeShade="BF"/>
          <w:sz w:val="30"/>
          <w:szCs w:val="30"/>
          <w:u w:val="single"/>
        </w:rPr>
        <w:t>的</w:t>
      </w:r>
      <w:r>
        <w:rPr>
          <w:rFonts w:ascii="新宋体" w:eastAsia="新宋体" w:hAnsi="新宋体" w:hint="eastAsia"/>
          <w:b/>
          <w:color w:val="365F91" w:themeColor="accent1" w:themeShade="BF"/>
          <w:sz w:val="30"/>
          <w:szCs w:val="30"/>
          <w:u w:val="single"/>
        </w:rPr>
        <w:t>通知</w:t>
      </w:r>
    </w:p>
    <w:p w:rsidR="007B79CC" w:rsidRDefault="00A53115" w:rsidP="000C56DC">
      <w:pPr>
        <w:spacing w:beforeLines="50" w:afterLines="100" w:line="400" w:lineRule="exact"/>
        <w:ind w:firstLineChars="150" w:firstLine="360"/>
        <w:rPr>
          <w:rFonts w:ascii="宋体" w:eastAsia="宋体"/>
          <w:sz w:val="24"/>
          <w:szCs w:val="24"/>
          <w:shd w:val="clear" w:color="auto" w:fill="FFFFFF"/>
        </w:rPr>
      </w:pPr>
      <w:r>
        <w:rPr>
          <w:rFonts w:ascii="宋体" w:eastAsia="宋体"/>
          <w:sz w:val="24"/>
          <w:szCs w:val="24"/>
          <w:shd w:val="clear" w:color="auto" w:fill="FFFFFF"/>
        </w:rPr>
        <w:t>为</w:t>
      </w:r>
      <w:r>
        <w:rPr>
          <w:rFonts w:ascii="宋体" w:eastAsia="宋体" w:hint="eastAsia"/>
          <w:sz w:val="24"/>
          <w:szCs w:val="24"/>
          <w:shd w:val="clear" w:color="auto" w:fill="FFFFFF"/>
        </w:rPr>
        <w:t>拓展</w:t>
      </w:r>
      <w:r>
        <w:rPr>
          <w:rFonts w:ascii="宋体" w:eastAsia="宋体"/>
          <w:sz w:val="24"/>
          <w:szCs w:val="24"/>
          <w:shd w:val="clear" w:color="auto" w:fill="FFFFFF"/>
        </w:rPr>
        <w:t>我校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学生</w:t>
      </w:r>
      <w:r>
        <w:rPr>
          <w:rFonts w:ascii="宋体" w:eastAsia="宋体"/>
          <w:sz w:val="24"/>
          <w:szCs w:val="24"/>
          <w:shd w:val="clear" w:color="auto" w:fill="FFFFFF"/>
        </w:rPr>
        <w:t>国际化</w:t>
      </w:r>
      <w:r>
        <w:rPr>
          <w:rFonts w:ascii="宋体" w:eastAsia="宋体" w:hint="eastAsia"/>
          <w:sz w:val="24"/>
          <w:szCs w:val="24"/>
          <w:shd w:val="clear" w:color="auto" w:fill="FFFFFF"/>
        </w:rPr>
        <w:t>视野</w:t>
      </w:r>
      <w:r>
        <w:rPr>
          <w:rFonts w:ascii="宋体" w:eastAsia="宋体"/>
          <w:sz w:val="24"/>
          <w:szCs w:val="24"/>
          <w:shd w:val="clear" w:color="auto" w:fill="FFFFFF"/>
        </w:rPr>
        <w:t>，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将专业知识与创新创业能力训练有机融合，提升学生的专业研发兴趣和能力，为学生从事基于专业的创新创业活动夯实基础。我校将于</w:t>
      </w:r>
      <w:r>
        <w:rPr>
          <w:rFonts w:ascii="宋体" w:eastAsia="宋体" w:hint="eastAsia"/>
          <w:sz w:val="24"/>
          <w:szCs w:val="24"/>
          <w:shd w:val="clear" w:color="auto" w:fill="FFFFFF"/>
        </w:rPr>
        <w:t>2019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年暑假选派学生赴澳大利亚澳大利亚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和</w:t>
      </w:r>
      <w:r>
        <w:rPr>
          <w:rFonts w:ascii="宋体" w:eastAsia="宋体" w:hint="eastAsia"/>
          <w:sz w:val="24"/>
          <w:szCs w:val="24"/>
          <w:shd w:val="clear" w:color="auto" w:fill="FFFFFF"/>
        </w:rPr>
        <w:t>新西兰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参加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创新社会调研项目，通知如下：</w:t>
      </w:r>
    </w:p>
    <w:p w:rsidR="007B79CC" w:rsidRDefault="00A53115" w:rsidP="000C56DC">
      <w:pPr>
        <w:spacing w:beforeLines="50" w:afterLines="100" w:line="400" w:lineRule="exact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一、</w:t>
      </w:r>
      <w:r>
        <w:rPr>
          <w:rFonts w:ascii="新宋体" w:eastAsia="新宋体" w:hAnsi="新宋体" w:hint="eastAsia"/>
          <w:b/>
          <w:sz w:val="24"/>
          <w:szCs w:val="24"/>
        </w:rPr>
        <w:t>项目</w:t>
      </w:r>
      <w:r>
        <w:rPr>
          <w:rFonts w:ascii="新宋体" w:eastAsia="新宋体" w:hAnsi="新宋体" w:hint="eastAsia"/>
          <w:b/>
          <w:sz w:val="24"/>
          <w:szCs w:val="24"/>
        </w:rPr>
        <w:t>简介</w:t>
      </w:r>
    </w:p>
    <w:p w:rsidR="007B79CC" w:rsidRDefault="00A53115" w:rsidP="000C56DC">
      <w:pPr>
        <w:spacing w:beforeLines="50" w:afterLines="100" w:line="400" w:lineRule="exact"/>
        <w:ind w:firstLineChars="150" w:firstLine="360"/>
        <w:rPr>
          <w:rFonts w:ascii="宋体" w:eastAsia="宋体"/>
          <w:sz w:val="24"/>
          <w:szCs w:val="24"/>
          <w:shd w:val="clear" w:color="auto" w:fill="FFFFFF"/>
        </w:rPr>
      </w:pPr>
      <w:r>
        <w:rPr>
          <w:rFonts w:ascii="宋体" w:eastAsia="宋体" w:hint="eastAsia"/>
          <w:sz w:val="24"/>
          <w:szCs w:val="24"/>
          <w:shd w:val="clear" w:color="auto" w:fill="FFFFFF"/>
        </w:rPr>
        <w:t>澳大利亚</w:t>
      </w:r>
      <w:r>
        <w:rPr>
          <w:rFonts w:ascii="宋体" w:eastAsia="宋体" w:hint="eastAsia"/>
          <w:sz w:val="24"/>
          <w:szCs w:val="24"/>
          <w:shd w:val="clear" w:color="auto" w:fill="FFFFFF"/>
        </w:rPr>
        <w:t>&amp;</w:t>
      </w:r>
      <w:r>
        <w:rPr>
          <w:rFonts w:ascii="宋体" w:eastAsia="宋体" w:hint="eastAsia"/>
          <w:sz w:val="24"/>
          <w:szCs w:val="24"/>
          <w:shd w:val="clear" w:color="auto" w:fill="FFFFFF"/>
        </w:rPr>
        <w:t>新西兰创新社会调研项目</w:t>
      </w:r>
      <w:r>
        <w:rPr>
          <w:rFonts w:ascii="宋体" w:eastAsia="宋体" w:hint="eastAsia"/>
          <w:sz w:val="24"/>
          <w:szCs w:val="24"/>
          <w:shd w:val="clear" w:color="auto" w:fill="FFFFFF"/>
        </w:rPr>
        <w:t>,</w:t>
      </w:r>
      <w:r>
        <w:rPr>
          <w:rFonts w:ascii="宋体" w:eastAsia="宋体" w:hint="eastAsia"/>
          <w:sz w:val="24"/>
          <w:szCs w:val="24"/>
          <w:shd w:val="clear" w:color="auto" w:fill="FFFFFF"/>
        </w:rPr>
        <w:t>由</w:t>
      </w:r>
      <w:r>
        <w:rPr>
          <w:rFonts w:ascii="宋体" w:eastAsia="宋体" w:hint="eastAsia"/>
          <w:sz w:val="24"/>
          <w:szCs w:val="24"/>
          <w:shd w:val="clear" w:color="auto" w:fill="FFFFFF"/>
        </w:rPr>
        <w:t xml:space="preserve">Global Cultural </w:t>
      </w:r>
      <w:r>
        <w:rPr>
          <w:rFonts w:ascii="宋体" w:eastAsia="宋体" w:hint="eastAsia"/>
          <w:sz w:val="24"/>
          <w:szCs w:val="24"/>
          <w:shd w:val="clear" w:color="auto" w:fill="FFFFFF"/>
        </w:rPr>
        <w:t>Adventurers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国际教育集团针对澳大利亚、新西兰两国社会特点及优势领域设计开发，以</w:t>
      </w:r>
      <w:r>
        <w:rPr>
          <w:rFonts w:ascii="宋体" w:eastAsia="宋体" w:hint="eastAsia"/>
          <w:sz w:val="24"/>
          <w:szCs w:val="24"/>
          <w:shd w:val="clear" w:color="auto" w:fill="FFFFFF"/>
        </w:rPr>
        <w:t>1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名高校教师为团队骨干，在当地调研导师的协助下，带领</w:t>
      </w:r>
      <w:r>
        <w:rPr>
          <w:rFonts w:ascii="宋体" w:eastAsia="宋体" w:hint="eastAsia"/>
          <w:sz w:val="24"/>
          <w:szCs w:val="24"/>
          <w:shd w:val="clear" w:color="auto" w:fill="FFFFFF"/>
        </w:rPr>
        <w:t>8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名在校大学生组成调研小组，深入澳新两国，以教育、文化、经济、社会服务、家庭生活五大调研课题作为切入点，亲身体验不同国家之间的社会文化特点，取长补短，汲取澳新两国社会人文创新精神，促进我国高校人才国际化综合素质的提升。</w:t>
      </w:r>
    </w:p>
    <w:p w:rsidR="007B79CC" w:rsidRDefault="00A53115" w:rsidP="000C56DC">
      <w:pPr>
        <w:spacing w:beforeLines="50" w:afterLines="100" w:line="400" w:lineRule="exact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二、</w:t>
      </w:r>
      <w:r>
        <w:rPr>
          <w:rFonts w:ascii="新宋体" w:eastAsia="新宋体" w:hAnsi="新宋体" w:hint="eastAsia"/>
          <w:b/>
          <w:sz w:val="24"/>
          <w:szCs w:val="24"/>
        </w:rPr>
        <w:t>地区介绍</w:t>
      </w:r>
    </w:p>
    <w:p w:rsidR="007B79CC" w:rsidRDefault="00A53115" w:rsidP="000C56DC">
      <w:pPr>
        <w:spacing w:beforeLines="50" w:afterLines="100" w:line="400" w:lineRule="exact"/>
        <w:ind w:firstLineChars="150" w:firstLine="360"/>
        <w:rPr>
          <w:rFonts w:ascii="宋体" w:eastAsia="宋体"/>
          <w:sz w:val="24"/>
          <w:szCs w:val="24"/>
          <w:shd w:val="clear" w:color="auto" w:fill="FFFFFF"/>
        </w:rPr>
      </w:pPr>
      <w:r>
        <w:rPr>
          <w:rFonts w:ascii="宋体" w:eastAsia="宋体" w:hint="eastAsia"/>
          <w:sz w:val="24"/>
          <w:szCs w:val="24"/>
          <w:shd w:val="clear" w:color="auto" w:fill="FFFFFF"/>
        </w:rPr>
        <w:t>澳大利亚，英文名：</w:t>
      </w:r>
      <w:r>
        <w:rPr>
          <w:rFonts w:ascii="宋体" w:eastAsia="宋体" w:hint="eastAsia"/>
          <w:sz w:val="24"/>
          <w:szCs w:val="24"/>
          <w:shd w:val="clear" w:color="auto" w:fill="FFFFFF"/>
        </w:rPr>
        <w:t>Australia</w:t>
      </w:r>
      <w:r>
        <w:rPr>
          <w:rFonts w:ascii="宋体" w:eastAsia="宋体" w:hint="eastAsia"/>
          <w:sz w:val="24"/>
          <w:szCs w:val="24"/>
          <w:shd w:val="clear" w:color="auto" w:fill="FFFFFF"/>
        </w:rPr>
        <w:t>，位于南太平洋和印度洋之间，是世界上唯一国土覆盖一整个大陆的国家，拥有独特的动植物和自然景观，是一个奉</w:t>
      </w:r>
      <w:r>
        <w:rPr>
          <w:rFonts w:ascii="宋体" w:eastAsia="宋体" w:hint="eastAsia"/>
          <w:sz w:val="24"/>
          <w:szCs w:val="24"/>
          <w:shd w:val="clear" w:color="auto" w:fill="FFFFFF"/>
        </w:rPr>
        <w:t>行多元文化的移民国家。作为一个发达的资本主义国家，人口高度城市化，近一半国民居住在悉尼和墨尔本两大城市。澳大利亚是全球第</w:t>
      </w:r>
      <w:r>
        <w:rPr>
          <w:rFonts w:ascii="宋体" w:eastAsia="宋体" w:hint="eastAsia"/>
          <w:sz w:val="24"/>
          <w:szCs w:val="24"/>
          <w:shd w:val="clear" w:color="auto" w:fill="FFFFFF"/>
        </w:rPr>
        <w:t xml:space="preserve">12 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大经济体，第四大农产品出口国，绵羊放养数量、羊毛出口总量、多种矿产出口总量、水上体育项目综合实力均位居世界第一，教育、科研、金融、医疗实力强劲，是南半球综合国力最强的国家。</w:t>
      </w:r>
    </w:p>
    <w:p w:rsidR="007B79CC" w:rsidRDefault="00A53115" w:rsidP="000C56DC">
      <w:pPr>
        <w:spacing w:beforeLines="50" w:afterLines="100" w:line="400" w:lineRule="exact"/>
        <w:ind w:firstLineChars="150" w:firstLine="360"/>
        <w:rPr>
          <w:rFonts w:ascii="宋体" w:eastAsia="宋体"/>
          <w:sz w:val="24"/>
          <w:szCs w:val="24"/>
          <w:shd w:val="clear" w:color="auto" w:fill="FFFFFF"/>
        </w:rPr>
      </w:pPr>
      <w:r>
        <w:rPr>
          <w:rFonts w:ascii="宋体" w:eastAsia="宋体" w:hint="eastAsia"/>
          <w:sz w:val="24"/>
          <w:szCs w:val="24"/>
          <w:shd w:val="clear" w:color="auto" w:fill="FFFFFF"/>
        </w:rPr>
        <w:t>新西兰，英语名：</w:t>
      </w:r>
      <w:r>
        <w:rPr>
          <w:rFonts w:ascii="宋体" w:eastAsia="宋体" w:hint="eastAsia"/>
          <w:sz w:val="24"/>
          <w:szCs w:val="24"/>
          <w:shd w:val="clear" w:color="auto" w:fill="FFFFFF"/>
        </w:rPr>
        <w:t xml:space="preserve">New </w:t>
      </w:r>
      <w:r>
        <w:rPr>
          <w:rFonts w:ascii="宋体" w:eastAsia="宋体" w:hint="eastAsia"/>
          <w:sz w:val="24"/>
          <w:szCs w:val="24"/>
          <w:shd w:val="clear" w:color="auto" w:fill="FFFFFF"/>
        </w:rPr>
        <w:t>Zealand</w:t>
      </w:r>
      <w:r>
        <w:rPr>
          <w:rFonts w:ascii="宋体" w:eastAsia="宋体" w:hint="eastAsia"/>
          <w:sz w:val="24"/>
          <w:szCs w:val="24"/>
          <w:shd w:val="clear" w:color="auto" w:fill="FFFFFF"/>
        </w:rPr>
        <w:t>，位于太平洋西南部，领土由南岛、北岛及其他岛屿组成，高度发达的资本主义国家，全球最美丽的国家之一，约有</w:t>
      </w:r>
      <w:r>
        <w:rPr>
          <w:rFonts w:ascii="宋体" w:eastAsia="宋体" w:hint="eastAsia"/>
          <w:sz w:val="24"/>
          <w:szCs w:val="24"/>
          <w:shd w:val="clear" w:color="auto" w:fill="FFFFFF"/>
        </w:rPr>
        <w:t>30%</w:t>
      </w:r>
      <w:r>
        <w:rPr>
          <w:rFonts w:ascii="宋体" w:eastAsia="宋体" w:hint="eastAsia"/>
          <w:sz w:val="24"/>
          <w:szCs w:val="24"/>
          <w:shd w:val="clear" w:color="auto" w:fill="FFFFFF"/>
        </w:rPr>
        <w:t>的国土为自然保护区。世界银行将新西兰列为世界上营商环境最好的国家之一，经济以农业、轻工业为主，鹿茸、羊肉、奶制品和粗羊毛的出口量位列世界第一。</w:t>
      </w:r>
      <w:r>
        <w:rPr>
          <w:rFonts w:ascii="宋体" w:eastAsia="宋体" w:hint="eastAsia"/>
          <w:sz w:val="24"/>
          <w:szCs w:val="24"/>
          <w:shd w:val="clear" w:color="auto" w:fill="FFFFFF"/>
        </w:rPr>
        <w:t xml:space="preserve">2018 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年，新西兰被联合国评为全球最清廉的国家。</w:t>
      </w:r>
    </w:p>
    <w:p w:rsidR="007B79CC" w:rsidRDefault="00A53115" w:rsidP="000C56DC">
      <w:pPr>
        <w:spacing w:beforeLines="50" w:afterLines="100" w:line="400" w:lineRule="exact"/>
        <w:rPr>
          <w:rFonts w:ascii="新宋体" w:eastAsia="新宋体" w:hAnsi="新宋体"/>
          <w:b/>
          <w:sz w:val="24"/>
          <w:szCs w:val="24"/>
        </w:rPr>
      </w:pPr>
      <w:bookmarkStart w:id="0" w:name="_GoBack"/>
      <w:bookmarkEnd w:id="0"/>
      <w:r>
        <w:rPr>
          <w:rFonts w:ascii="新宋体" w:eastAsia="新宋体" w:hAnsi="新宋体" w:hint="eastAsia"/>
          <w:b/>
          <w:sz w:val="24"/>
          <w:szCs w:val="24"/>
        </w:rPr>
        <w:t>三</w:t>
      </w:r>
      <w:r>
        <w:rPr>
          <w:rFonts w:ascii="新宋体" w:eastAsia="新宋体" w:hAnsi="新宋体" w:hint="eastAsia"/>
          <w:b/>
          <w:sz w:val="24"/>
          <w:szCs w:val="24"/>
        </w:rPr>
        <w:t>、调研课题：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、教育领域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调研单位：悉尼大学、昆士兰大学、奥克兰大学等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lastRenderedPageBreak/>
        <w:t>2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、文化领域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调研单位：澳大利亚博物馆、悉尼总督府、新西兰原住民毛利人聚居村庄等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、经济领域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调研单位：澳大利亚葡萄酒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庄园、华纳电影工业园区、恒天然奶制品加工公司等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、社会服务领域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调研单位：奥克兰市政府、爱丽海玟养老中心等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、家庭生活领域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调研单位：澳大利亚爱心农场家庭等</w:t>
      </w:r>
    </w:p>
    <w:p w:rsidR="007B79CC" w:rsidRDefault="00A53115" w:rsidP="000C56DC">
      <w:pPr>
        <w:spacing w:beforeLines="50" w:afterLines="100" w:line="400" w:lineRule="exact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四</w:t>
      </w:r>
      <w:r>
        <w:rPr>
          <w:rFonts w:ascii="新宋体" w:eastAsia="新宋体" w:hAnsi="新宋体" w:hint="eastAsia"/>
          <w:b/>
          <w:sz w:val="24"/>
          <w:szCs w:val="24"/>
        </w:rPr>
        <w:t>、项目安排：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、地点：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澳大利亚：悉尼、墨尔本、布里斯班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新西兰：奥克兰、罗托鲁瓦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、时间：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项目周期：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16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天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出行时间：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2019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7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日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、住宿安排：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住宿：酒店、公寓、寄宿家庭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行程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安排：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见附件“澳大利亚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&amp;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新西兰创新社会调研项目行程安排示例”</w:t>
      </w:r>
    </w:p>
    <w:p w:rsidR="007B79CC" w:rsidRDefault="00A53115" w:rsidP="000C56DC">
      <w:pPr>
        <w:spacing w:beforeLines="50" w:afterLines="100" w:line="400" w:lineRule="exact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五</w:t>
      </w:r>
      <w:r>
        <w:rPr>
          <w:rFonts w:ascii="新宋体" w:eastAsia="新宋体" w:hAnsi="新宋体" w:hint="eastAsia"/>
          <w:b/>
          <w:sz w:val="24"/>
          <w:szCs w:val="24"/>
        </w:rPr>
        <w:t>、项目优势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、安全可靠，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GCA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国际教育集团为直接项目方，非招生中介，中澳新全程管理，切实保障学生安全事宜；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、深度创新社会实践，五大调研课题，全方位了解澳新两国社会特点，为今后留学及个人职业规划做准备；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、本校老师带队，管理性更强，境外导师统一协调，国内各大高校调研团队项目交流；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、调研完成后，可获得相关调研证书及推荐信；</w:t>
      </w:r>
    </w:p>
    <w:p w:rsidR="007B79CC" w:rsidRDefault="00A53115" w:rsidP="000C56DC">
      <w:pPr>
        <w:spacing w:beforeLines="50" w:afterLines="100" w:line="400" w:lineRule="exact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六</w:t>
      </w:r>
      <w:r>
        <w:rPr>
          <w:rFonts w:ascii="新宋体" w:eastAsia="新宋体" w:hAnsi="新宋体" w:hint="eastAsia"/>
          <w:b/>
          <w:sz w:val="24"/>
          <w:szCs w:val="24"/>
        </w:rPr>
        <w:t>、申请条件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、大学在校本科生、研究生，学习成绩良好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、热爱祖国、遵纪守法、团队意识强</w:t>
      </w:r>
    </w:p>
    <w:p w:rsidR="007B79CC" w:rsidRDefault="00A53115" w:rsidP="000C56DC">
      <w:pPr>
        <w:spacing w:beforeLines="50" w:afterLines="100" w:line="400" w:lineRule="exact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lastRenderedPageBreak/>
        <w:t>七</w:t>
      </w:r>
      <w:r>
        <w:rPr>
          <w:rFonts w:ascii="新宋体" w:eastAsia="新宋体" w:hAnsi="新宋体" w:hint="eastAsia"/>
          <w:b/>
          <w:sz w:val="24"/>
          <w:szCs w:val="24"/>
        </w:rPr>
        <w:t>、项目费用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、项目费：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26800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元人民币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、机票及签证费用预收：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12000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元人民币（多退少补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）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、护照办理费、个人消费自理</w:t>
      </w:r>
    </w:p>
    <w:p w:rsidR="007B79CC" w:rsidRDefault="00A53115" w:rsidP="000C56DC">
      <w:pPr>
        <w:spacing w:beforeLines="50" w:afterLines="100" w:line="400" w:lineRule="exact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八</w:t>
      </w:r>
      <w:r>
        <w:rPr>
          <w:rFonts w:ascii="新宋体" w:eastAsia="新宋体" w:hAnsi="新宋体" w:hint="eastAsia"/>
          <w:b/>
          <w:sz w:val="24"/>
          <w:szCs w:val="24"/>
        </w:rPr>
        <w:t>、项目咨询：</w:t>
      </w:r>
    </w:p>
    <w:p w:rsidR="007B79CC" w:rsidRDefault="00A53115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周老师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 xml:space="preserve"> 18511318575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（微信同号）</w:t>
      </w:r>
    </w:p>
    <w:p w:rsidR="007B79CC" w:rsidRDefault="00CA4351">
      <w:pPr>
        <w:tabs>
          <w:tab w:val="left" w:pos="851"/>
        </w:tabs>
        <w:spacing w:line="420" w:lineRule="exact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李</w:t>
      </w:r>
      <w:r w:rsidR="00A53115"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老师</w:t>
      </w:r>
      <w:r w:rsidR="00A53115"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0791-88120039</w:t>
      </w:r>
    </w:p>
    <w:p w:rsidR="007B79CC" w:rsidRDefault="007B79CC">
      <w:pPr>
        <w:tabs>
          <w:tab w:val="left" w:pos="851"/>
        </w:tabs>
        <w:spacing w:line="420" w:lineRule="exact"/>
        <w:rPr>
          <w:rFonts w:ascii="新宋体" w:eastAsia="新宋体" w:hAnsi="新宋体" w:cs="仿宋_GB2312"/>
          <w:b/>
          <w:sz w:val="24"/>
          <w:szCs w:val="24"/>
          <w:shd w:val="clear" w:color="auto" w:fill="FFFFFF"/>
        </w:rPr>
      </w:pPr>
    </w:p>
    <w:p w:rsidR="007B79CC" w:rsidRDefault="00A53115">
      <w:pPr>
        <w:tabs>
          <w:tab w:val="left" w:pos="851"/>
        </w:tabs>
        <w:spacing w:line="420" w:lineRule="exact"/>
        <w:rPr>
          <w:rFonts w:ascii="新宋体" w:eastAsia="新宋体" w:hAnsi="新宋体" w:cs="仿宋_GB2312"/>
          <w:sz w:val="24"/>
          <w:szCs w:val="24"/>
          <w:shd w:val="clear" w:color="auto" w:fill="FFFFFF"/>
        </w:rPr>
      </w:pPr>
      <w:r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报名</w:t>
      </w:r>
      <w:r>
        <w:rPr>
          <w:rFonts w:ascii="新宋体" w:eastAsia="新宋体" w:hAnsi="新宋体" w:cs="仿宋_GB2312"/>
          <w:b/>
          <w:sz w:val="24"/>
          <w:szCs w:val="24"/>
          <w:shd w:val="clear" w:color="auto" w:fill="FFFFFF"/>
        </w:rPr>
        <w:t>截止日</w:t>
      </w:r>
      <w:r>
        <w:rPr>
          <w:rFonts w:ascii="新宋体" w:eastAsia="新宋体" w:hAnsi="新宋体" w:cs="仿宋_GB2312" w:hint="eastAsia"/>
          <w:sz w:val="24"/>
          <w:szCs w:val="24"/>
          <w:shd w:val="clear" w:color="auto" w:fill="FFFFFF"/>
        </w:rPr>
        <w:t>：</w:t>
      </w:r>
      <w:r>
        <w:rPr>
          <w:rFonts w:ascii="宋体" w:eastAsia="宋体" w:hint="eastAsia"/>
          <w:sz w:val="24"/>
          <w:szCs w:val="24"/>
          <w:shd w:val="clear" w:color="auto" w:fill="FFFFFF"/>
        </w:rPr>
        <w:t>2019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年</w:t>
      </w:r>
      <w:r>
        <w:rPr>
          <w:rFonts w:ascii="宋体" w:eastAsia="宋体" w:hint="eastAsia"/>
          <w:sz w:val="24"/>
          <w:szCs w:val="24"/>
          <w:shd w:val="clear" w:color="auto" w:fill="FFFFFF"/>
        </w:rPr>
        <w:t>5</w:t>
      </w:r>
      <w:r>
        <w:rPr>
          <w:rFonts w:ascii="宋体" w:eastAsia="宋体" w:hint="eastAsia"/>
          <w:sz w:val="24"/>
          <w:szCs w:val="24"/>
          <w:shd w:val="clear" w:color="auto" w:fill="FFFFFF"/>
        </w:rPr>
        <w:t>月</w:t>
      </w:r>
      <w:r>
        <w:rPr>
          <w:rFonts w:ascii="宋体" w:eastAsia="宋体" w:hint="eastAsia"/>
          <w:sz w:val="24"/>
          <w:szCs w:val="24"/>
          <w:shd w:val="clear" w:color="auto" w:fill="FFFFFF"/>
        </w:rPr>
        <w:t>19</w:t>
      </w:r>
      <w:r>
        <w:rPr>
          <w:rFonts w:ascii="宋体" w:eastAsia="宋体"/>
          <w:sz w:val="24"/>
          <w:szCs w:val="24"/>
          <w:shd w:val="clear" w:color="auto" w:fill="FFFFFF"/>
        </w:rPr>
        <w:t>日</w:t>
      </w:r>
      <w:r>
        <w:rPr>
          <w:rFonts w:ascii="宋体" w:eastAsia="宋体" w:hint="eastAsia"/>
          <w:sz w:val="24"/>
          <w:szCs w:val="24"/>
          <w:shd w:val="clear" w:color="auto" w:fill="FFFFFF"/>
        </w:rPr>
        <w:t>。</w:t>
      </w:r>
    </w:p>
    <w:p w:rsidR="007B79CC" w:rsidRDefault="007B79CC" w:rsidP="000C56DC">
      <w:pPr>
        <w:tabs>
          <w:tab w:val="left" w:pos="851"/>
        </w:tabs>
        <w:spacing w:beforeLines="50" w:afterLines="100" w:line="420" w:lineRule="exact"/>
        <w:rPr>
          <w:rFonts w:ascii="新宋体" w:eastAsia="新宋体" w:hAnsi="新宋体" w:cs="仿宋_GB2312"/>
          <w:b/>
          <w:sz w:val="24"/>
          <w:szCs w:val="24"/>
          <w:shd w:val="clear" w:color="auto" w:fill="FFFFFF"/>
        </w:rPr>
      </w:pPr>
    </w:p>
    <w:p w:rsidR="007B79CC" w:rsidRDefault="00A53115" w:rsidP="000C56DC">
      <w:pPr>
        <w:tabs>
          <w:tab w:val="left" w:pos="851"/>
        </w:tabs>
        <w:spacing w:beforeLines="50" w:afterLines="100" w:line="420" w:lineRule="exact"/>
        <w:rPr>
          <w:rFonts w:ascii="宋体" w:eastAsia="宋体"/>
          <w:szCs w:val="21"/>
          <w:shd w:val="clear" w:color="auto" w:fill="FFFFFF"/>
        </w:rPr>
      </w:pPr>
      <w:r>
        <w:rPr>
          <w:rFonts w:ascii="新宋体" w:eastAsia="新宋体" w:hAnsi="新宋体" w:cs="仿宋_GB2312" w:hint="eastAsia"/>
          <w:b/>
          <w:sz w:val="24"/>
          <w:szCs w:val="24"/>
          <w:shd w:val="clear" w:color="auto" w:fill="FFFFFF"/>
        </w:rPr>
        <w:t>报名：</w:t>
      </w:r>
      <w:r>
        <w:rPr>
          <w:rFonts w:ascii="宋体" w:eastAsia="宋体" w:hint="eastAsia"/>
          <w:sz w:val="24"/>
          <w:szCs w:val="24"/>
          <w:shd w:val="clear" w:color="auto" w:fill="FFFFFF"/>
        </w:rPr>
        <w:t>请有意向参加项目的学生于</w:t>
      </w:r>
      <w:r>
        <w:rPr>
          <w:rFonts w:ascii="宋体" w:eastAsia="宋体" w:hint="eastAsia"/>
          <w:sz w:val="24"/>
          <w:szCs w:val="24"/>
          <w:shd w:val="clear" w:color="auto" w:fill="FFFFFF"/>
        </w:rPr>
        <w:t>2019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年</w:t>
      </w:r>
      <w:r>
        <w:rPr>
          <w:rFonts w:ascii="宋体" w:eastAsia="宋体" w:hint="eastAsia"/>
          <w:sz w:val="24"/>
          <w:szCs w:val="24"/>
          <w:shd w:val="clear" w:color="auto" w:fill="FFFFFF"/>
        </w:rPr>
        <w:t>5</w:t>
      </w:r>
      <w:r>
        <w:rPr>
          <w:rFonts w:ascii="宋体" w:eastAsia="宋体" w:hint="eastAsia"/>
          <w:sz w:val="24"/>
          <w:szCs w:val="24"/>
          <w:shd w:val="clear" w:color="auto" w:fill="FFFFFF"/>
        </w:rPr>
        <w:t>月</w:t>
      </w:r>
      <w:r>
        <w:rPr>
          <w:rFonts w:ascii="宋体" w:eastAsia="宋体" w:hint="eastAsia"/>
          <w:sz w:val="24"/>
          <w:szCs w:val="24"/>
          <w:shd w:val="clear" w:color="auto" w:fill="FFFFFF"/>
        </w:rPr>
        <w:t>19</w:t>
      </w:r>
      <w:r>
        <w:rPr>
          <w:rFonts w:ascii="宋体" w:eastAsia="宋体" w:hint="eastAsia"/>
          <w:sz w:val="24"/>
          <w:szCs w:val="24"/>
          <w:shd w:val="clear" w:color="auto" w:fill="FFFFFF"/>
        </w:rPr>
        <w:t>日前将报</w:t>
      </w:r>
      <w:r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名表交教育国际合作与留学工作办公室（地址：先骕楼</w:t>
      </w:r>
      <w:r w:rsidR="00C01CC7">
        <w:rPr>
          <w:rFonts w:ascii="宋体" w:eastAsia="宋体" w:hint="eastAsia"/>
          <w:sz w:val="24"/>
          <w:szCs w:val="24"/>
          <w:shd w:val="clear" w:color="auto" w:fill="FFFFFF"/>
        </w:rPr>
        <w:t>400</w:t>
      </w:r>
      <w:r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室</w:t>
      </w:r>
      <w:r>
        <w:rPr>
          <w:rFonts w:ascii="宋体" w:eastAsia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联系人：</w:t>
      </w:r>
      <w:r w:rsidR="00CA4351">
        <w:rPr>
          <w:rFonts w:ascii="宋体" w:eastAsia="宋体" w:hint="eastAsia"/>
          <w:sz w:val="24"/>
          <w:szCs w:val="24"/>
          <w:shd w:val="clear" w:color="auto" w:fill="FFFFFF"/>
        </w:rPr>
        <w:t>李皓然</w:t>
      </w:r>
      <w:r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老师</w:t>
      </w:r>
      <w:r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 xml:space="preserve">  </w:t>
      </w:r>
      <w:r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联系电话：</w:t>
      </w:r>
      <w:r w:rsidR="00CA4351">
        <w:rPr>
          <w:rFonts w:ascii="宋体" w:eastAsia="宋体" w:hint="eastAsia"/>
          <w:sz w:val="24"/>
          <w:szCs w:val="24"/>
          <w:shd w:val="clear" w:color="auto" w:fill="FFFFFF"/>
        </w:rPr>
        <w:t>88120039</w:t>
      </w:r>
      <w:r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）</w:t>
      </w:r>
      <w:r>
        <w:rPr>
          <w:rFonts w:ascii="宋体" w:eastAsia="宋体" w:hint="eastAsia"/>
          <w:sz w:val="24"/>
          <w:szCs w:val="24"/>
          <w:shd w:val="clear" w:color="auto" w:fill="FFFFFF"/>
        </w:rPr>
        <w:t>,</w:t>
      </w:r>
      <w:r>
        <w:rPr>
          <w:rFonts w:ascii="宋体" w:eastAsia="宋体" w:hint="eastAsia"/>
          <w:sz w:val="24"/>
          <w:szCs w:val="24"/>
          <w:shd w:val="clear" w:color="auto" w:fill="FFFFFF"/>
        </w:rPr>
        <w:t>欲了解项目详情，请联系</w:t>
      </w:r>
      <w:r>
        <w:rPr>
          <w:rFonts w:ascii="宋体" w:eastAsia="宋体" w:hint="eastAsia"/>
          <w:sz w:val="24"/>
          <w:szCs w:val="24"/>
          <w:shd w:val="clear" w:color="auto" w:fill="FFFFFF"/>
        </w:rPr>
        <w:t>周</w:t>
      </w:r>
      <w:r>
        <w:rPr>
          <w:rFonts w:ascii="新宋体" w:eastAsia="新宋体" w:hAnsi="新宋体" w:cs="仿宋_GB2312" w:hint="eastAsia"/>
          <w:sz w:val="24"/>
          <w:szCs w:val="24"/>
          <w:shd w:val="clear" w:color="auto" w:fill="FFFFFF"/>
        </w:rPr>
        <w:t>老师</w:t>
      </w:r>
      <w:r>
        <w:rPr>
          <w:rFonts w:ascii="新宋体" w:eastAsia="新宋体" w:hAnsi="新宋体" w:cs="仿宋_GB2312" w:hint="eastAsia"/>
          <w:sz w:val="24"/>
          <w:szCs w:val="24"/>
          <w:shd w:val="clear" w:color="auto" w:fill="FFFFFF"/>
        </w:rPr>
        <w:t>18511318575</w:t>
      </w:r>
      <w:r>
        <w:rPr>
          <w:rFonts w:ascii="新宋体" w:eastAsia="新宋体" w:hAnsi="新宋体" w:cs="仿宋_GB2312" w:hint="eastAsia"/>
          <w:sz w:val="24"/>
          <w:szCs w:val="24"/>
          <w:shd w:val="clear" w:color="auto" w:fill="FFFFFF"/>
        </w:rPr>
        <w:t>（微信同号）</w:t>
      </w:r>
      <w:r>
        <w:rPr>
          <w:rFonts w:ascii="宋体" w:eastAsia="宋体" w:hint="eastAsia"/>
          <w:sz w:val="24"/>
          <w:szCs w:val="24"/>
          <w:shd w:val="clear" w:color="auto" w:fill="FFFFFF"/>
          <w:lang w:val="zh-CN"/>
        </w:rPr>
        <w:t>。报名结束后，教育国际合作与留学工作办公室将召开项目说明会，时间另行通知。</w:t>
      </w:r>
    </w:p>
    <w:p w:rsidR="007B79CC" w:rsidRDefault="007B79CC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宋体" w:eastAsia="宋体" w:cs="华文楷体"/>
          <w:sz w:val="21"/>
          <w:szCs w:val="21"/>
          <w:shd w:val="clear" w:color="auto" w:fill="FFFFFF"/>
        </w:rPr>
      </w:pPr>
    </w:p>
    <w:p w:rsidR="007B79CC" w:rsidRDefault="00A53115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right="1120"/>
        <w:jc w:val="center"/>
        <w:rPr>
          <w:rFonts w:ascii="宋体" w:eastAsia="宋体" w:cs="华文楷体"/>
          <w:sz w:val="21"/>
          <w:szCs w:val="21"/>
          <w:shd w:val="clear" w:color="auto" w:fill="FFFFFF"/>
        </w:rPr>
      </w:pPr>
      <w:r>
        <w:rPr>
          <w:rFonts w:ascii="宋体" w:eastAsia="宋体" w:hint="eastAsia"/>
          <w:sz w:val="21"/>
          <w:szCs w:val="21"/>
          <w:shd w:val="clear" w:color="auto" w:fill="FFFFFF"/>
        </w:rPr>
        <w:t xml:space="preserve">                                          </w:t>
      </w:r>
    </w:p>
    <w:p w:rsidR="007B79CC" w:rsidRDefault="00A53115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right"/>
        <w:rPr>
          <w:rFonts w:ascii="宋体" w:eastAsia="宋体" w:cs="华文楷体"/>
          <w:sz w:val="28"/>
          <w:szCs w:val="28"/>
          <w:shd w:val="clear" w:color="auto" w:fill="FFFFFF"/>
        </w:rPr>
      </w:pPr>
      <w:r>
        <w:rPr>
          <w:rFonts w:ascii="宋体" w:eastAsia="宋体" w:hint="eastAsia"/>
          <w:sz w:val="28"/>
          <w:szCs w:val="28"/>
          <w:shd w:val="clear" w:color="auto" w:fill="FFFFFF"/>
        </w:rPr>
        <w:t>教育国际合作与留学工作办公室</w:t>
      </w:r>
      <w:r>
        <w:rPr>
          <w:rFonts w:ascii="宋体" w:eastAsia="宋体" w:hint="eastAsia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</w:p>
    <w:p w:rsidR="007B79CC" w:rsidRDefault="00A53115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center"/>
        <w:rPr>
          <w:rFonts w:ascii="宋体" w:eastAsia="宋体"/>
          <w:sz w:val="28"/>
          <w:szCs w:val="28"/>
          <w:shd w:val="clear" w:color="auto" w:fill="FFFFFF"/>
        </w:rPr>
      </w:pPr>
      <w:r>
        <w:rPr>
          <w:rFonts w:ascii="宋体" w:eastAsia="宋体" w:hint="eastAsia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宋体" w:eastAsia="宋体" w:hint="eastAsia"/>
          <w:sz w:val="28"/>
          <w:szCs w:val="28"/>
          <w:shd w:val="clear" w:color="auto" w:fill="FFFFFF"/>
        </w:rPr>
        <w:t>二〇一九年</w:t>
      </w:r>
      <w:r>
        <w:rPr>
          <w:rFonts w:ascii="宋体" w:eastAsia="宋体" w:hint="eastAsia"/>
          <w:sz w:val="28"/>
          <w:szCs w:val="28"/>
          <w:shd w:val="clear" w:color="auto" w:fill="FFFFFF"/>
        </w:rPr>
        <w:t>四</w:t>
      </w:r>
      <w:r>
        <w:rPr>
          <w:rFonts w:ascii="宋体" w:eastAsia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int="eastAsia"/>
          <w:sz w:val="28"/>
          <w:szCs w:val="28"/>
          <w:shd w:val="clear" w:color="auto" w:fill="FFFFFF"/>
        </w:rPr>
        <w:t>三</w:t>
      </w:r>
      <w:r>
        <w:rPr>
          <w:rFonts w:ascii="宋体" w:eastAsia="宋体" w:hint="eastAsia"/>
          <w:sz w:val="28"/>
          <w:szCs w:val="28"/>
          <w:shd w:val="clear" w:color="auto" w:fill="FFFFFF"/>
        </w:rPr>
        <w:t>十日</w:t>
      </w:r>
    </w:p>
    <w:p w:rsidR="007B79CC" w:rsidRDefault="007B79CC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center"/>
        <w:rPr>
          <w:rFonts w:ascii="宋体" w:eastAsia="宋体"/>
          <w:sz w:val="28"/>
          <w:szCs w:val="28"/>
          <w:shd w:val="clear" w:color="auto" w:fill="FFFFFF"/>
        </w:rPr>
      </w:pPr>
    </w:p>
    <w:p w:rsidR="007B79CC" w:rsidRDefault="007B79CC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center"/>
        <w:rPr>
          <w:rFonts w:ascii="宋体" w:eastAsia="宋体"/>
          <w:sz w:val="28"/>
          <w:szCs w:val="28"/>
          <w:shd w:val="clear" w:color="auto" w:fill="FFFFFF"/>
        </w:rPr>
      </w:pPr>
    </w:p>
    <w:p w:rsidR="007B79CC" w:rsidRDefault="007B79CC"/>
    <w:p w:rsidR="007B79CC" w:rsidRDefault="007B79CC">
      <w:pPr>
        <w:pStyle w:val="A6"/>
        <w:spacing w:line="480" w:lineRule="auto"/>
        <w:jc w:val="center"/>
        <w:rPr>
          <w:rFonts w:ascii="宋体" w:eastAsia="宋体" w:cs="黑体"/>
          <w:b/>
          <w:bCs/>
          <w:sz w:val="32"/>
          <w:szCs w:val="32"/>
        </w:rPr>
      </w:pPr>
    </w:p>
    <w:p w:rsidR="007B79CC" w:rsidRDefault="007B79CC">
      <w:pPr>
        <w:pStyle w:val="A6"/>
        <w:spacing w:line="480" w:lineRule="auto"/>
        <w:jc w:val="center"/>
        <w:rPr>
          <w:rFonts w:ascii="宋体" w:eastAsia="宋体" w:cs="黑体"/>
          <w:b/>
          <w:bCs/>
          <w:sz w:val="32"/>
          <w:szCs w:val="32"/>
        </w:rPr>
      </w:pPr>
    </w:p>
    <w:p w:rsidR="007B79CC" w:rsidRDefault="007B79CC">
      <w:pPr>
        <w:pStyle w:val="A6"/>
        <w:spacing w:line="480" w:lineRule="auto"/>
        <w:jc w:val="center"/>
        <w:rPr>
          <w:rFonts w:ascii="宋体" w:eastAsia="宋体" w:cs="黑体"/>
          <w:b/>
          <w:bCs/>
          <w:sz w:val="32"/>
          <w:szCs w:val="32"/>
        </w:rPr>
      </w:pPr>
    </w:p>
    <w:p w:rsidR="007B79CC" w:rsidRDefault="007B79CC">
      <w:pPr>
        <w:pStyle w:val="A6"/>
        <w:spacing w:line="480" w:lineRule="auto"/>
        <w:jc w:val="center"/>
        <w:rPr>
          <w:rFonts w:ascii="宋体" w:eastAsia="宋体" w:cs="黑体"/>
          <w:b/>
          <w:bCs/>
          <w:sz w:val="32"/>
          <w:szCs w:val="32"/>
        </w:rPr>
      </w:pPr>
    </w:p>
    <w:p w:rsidR="007B79CC" w:rsidRDefault="00A53115">
      <w:pPr>
        <w:pStyle w:val="A6"/>
        <w:spacing w:line="480" w:lineRule="auto"/>
        <w:jc w:val="center"/>
        <w:rPr>
          <w:rFonts w:ascii="宋体" w:eastAsia="宋体" w:cs="黑体"/>
          <w:b/>
          <w:bCs/>
          <w:sz w:val="32"/>
          <w:szCs w:val="32"/>
        </w:rPr>
      </w:pPr>
      <w:r>
        <w:rPr>
          <w:rFonts w:ascii="宋体" w:eastAsia="宋体" w:cs="黑体" w:hint="eastAsia"/>
          <w:b/>
          <w:bCs/>
          <w:sz w:val="32"/>
          <w:szCs w:val="32"/>
        </w:rPr>
        <w:lastRenderedPageBreak/>
        <w:t>江西师范大学澳大利亚</w:t>
      </w:r>
      <w:r>
        <w:rPr>
          <w:rFonts w:ascii="宋体" w:eastAsia="宋体" w:cs="黑体" w:hint="eastAsia"/>
          <w:b/>
          <w:bCs/>
          <w:sz w:val="32"/>
          <w:szCs w:val="32"/>
        </w:rPr>
        <w:t>&amp;</w:t>
      </w:r>
      <w:r>
        <w:rPr>
          <w:rFonts w:ascii="宋体" w:eastAsia="宋体" w:cs="黑体" w:hint="eastAsia"/>
          <w:b/>
          <w:bCs/>
          <w:sz w:val="32"/>
          <w:szCs w:val="32"/>
        </w:rPr>
        <w:t>新西兰创新社会调研项目申请表</w:t>
      </w:r>
    </w:p>
    <w:p w:rsidR="007B79CC" w:rsidRDefault="00A53115">
      <w:pPr>
        <w:pStyle w:val="A6"/>
        <w:tabs>
          <w:tab w:val="left" w:pos="7760"/>
        </w:tabs>
        <w:rPr>
          <w:rFonts w:ascii="宋体" w:eastAsia="宋体" w:cs="黑体"/>
          <w:sz w:val="28"/>
          <w:szCs w:val="28"/>
        </w:rPr>
      </w:pPr>
      <w:r>
        <w:rPr>
          <w:rFonts w:ascii="宋体" w:eastAsia="宋体" w:cs="黑体" w:hint="eastAsia"/>
          <w:sz w:val="28"/>
          <w:szCs w:val="28"/>
        </w:rPr>
        <w:t>学院：</w:t>
      </w:r>
      <w:r>
        <w:rPr>
          <w:rFonts w:ascii="宋体" w:eastAsia="宋体" w:cs="黑体" w:hint="eastAsia"/>
          <w:sz w:val="28"/>
          <w:szCs w:val="28"/>
        </w:rPr>
        <w:t xml:space="preserve">        </w:t>
      </w:r>
      <w:r>
        <w:rPr>
          <w:rFonts w:ascii="宋体" w:eastAsia="宋体" w:cs="黑体" w:hint="eastAsia"/>
          <w:sz w:val="28"/>
          <w:szCs w:val="28"/>
        </w:rPr>
        <w:t xml:space="preserve">    </w:t>
      </w:r>
      <w:r>
        <w:rPr>
          <w:rFonts w:ascii="宋体" w:eastAsia="宋体" w:cs="黑体" w:hint="eastAsia"/>
          <w:sz w:val="28"/>
          <w:szCs w:val="28"/>
        </w:rPr>
        <w:t>专业：</w:t>
      </w:r>
      <w:r>
        <w:rPr>
          <w:rFonts w:ascii="宋体" w:eastAsia="宋体" w:cs="黑体" w:hint="eastAsia"/>
          <w:sz w:val="28"/>
          <w:szCs w:val="28"/>
        </w:rPr>
        <w:t xml:space="preserve">               </w:t>
      </w:r>
      <w:r>
        <w:rPr>
          <w:rFonts w:ascii="宋体" w:eastAsia="宋体" w:cs="黑体" w:hint="eastAsia"/>
          <w:sz w:val="28"/>
          <w:szCs w:val="28"/>
        </w:rPr>
        <w:t>班级：</w:t>
      </w:r>
    </w:p>
    <w:tbl>
      <w:tblPr>
        <w:tblW w:w="8253" w:type="dxa"/>
        <w:tblInd w:w="108" w:type="dxa"/>
        <w:shd w:val="clear" w:color="auto" w:fill="CED7E7"/>
        <w:tblLayout w:type="fixed"/>
        <w:tblLook w:val="04A0"/>
      </w:tblPr>
      <w:tblGrid>
        <w:gridCol w:w="1010"/>
        <w:gridCol w:w="757"/>
        <w:gridCol w:w="1633"/>
        <w:gridCol w:w="2573"/>
        <w:gridCol w:w="2280"/>
      </w:tblGrid>
      <w:tr w:rsidR="007B79CC">
        <w:trPr>
          <w:cantSplit/>
          <w:trHeight w:val="91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7B79CC">
            <w:pPr>
              <w:pStyle w:val="A6"/>
              <w:ind w:firstLine="12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A53115">
            <w:pPr>
              <w:pStyle w:val="A6"/>
              <w:ind w:firstLine="120"/>
              <w:jc w:val="center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7B79CC">
            <w:pPr>
              <w:pStyle w:val="A6"/>
              <w:jc w:val="center"/>
              <w:rPr>
                <w:rFonts w:ascii="宋体" w:eastAsia="宋体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7B79CC">
            <w:pPr>
              <w:pStyle w:val="A6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A53115">
            <w:pPr>
              <w:pStyle w:val="A6"/>
              <w:jc w:val="center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7B79CC">
            <w:pPr>
              <w:rPr>
                <w:rFonts w:ascii="宋体"/>
              </w:rPr>
            </w:pPr>
          </w:p>
        </w:tc>
      </w:tr>
      <w:tr w:rsidR="007B79CC">
        <w:trPr>
          <w:cantSplit/>
          <w:trHeight w:val="9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A53115">
            <w:pPr>
              <w:pStyle w:val="A6"/>
              <w:ind w:firstLine="24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联系</w:t>
            </w:r>
          </w:p>
          <w:p w:rsidR="007B79CC" w:rsidRDefault="007B79CC">
            <w:pPr>
              <w:pStyle w:val="A6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A53115">
            <w:pPr>
              <w:pStyle w:val="A6"/>
              <w:jc w:val="center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7B79CC">
            <w:pPr>
              <w:pStyle w:val="A6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jc w:val="center"/>
              <w:rPr>
                <w:rFonts w:ascii="宋体" w:eastAsia="宋体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7B79CC">
            <w:pPr>
              <w:pStyle w:val="A6"/>
              <w:ind w:firstLine="1080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A53115">
            <w:pPr>
              <w:pStyle w:val="A6"/>
              <w:jc w:val="center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Email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7B79CC">
            <w:pPr>
              <w:rPr>
                <w:rFonts w:ascii="宋体"/>
              </w:rPr>
            </w:pPr>
          </w:p>
        </w:tc>
      </w:tr>
      <w:tr w:rsidR="007B79CC">
        <w:trPr>
          <w:cantSplit/>
          <w:trHeight w:val="97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7B79CC">
            <w:pPr>
              <w:pStyle w:val="A6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A53115">
            <w:pPr>
              <w:pStyle w:val="A6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是否有护照</w:t>
            </w:r>
          </w:p>
        </w:tc>
        <w:tc>
          <w:tcPr>
            <w:tcW w:w="6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A53115">
            <w:pPr>
              <w:pStyle w:val="A6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</w:t>
            </w:r>
          </w:p>
        </w:tc>
      </w:tr>
      <w:tr w:rsidR="007B79CC">
        <w:trPr>
          <w:cantSplit/>
          <w:trHeight w:val="332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7B79CC" w:rsidRDefault="007B79CC">
            <w:pPr>
              <w:pStyle w:val="A6"/>
              <w:ind w:left="108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ind w:left="108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ind w:left="108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A53115">
            <w:pPr>
              <w:pStyle w:val="A6"/>
              <w:ind w:firstLine="36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申请理由</w:t>
            </w:r>
          </w:p>
          <w:p w:rsidR="007B79CC" w:rsidRDefault="007B79CC">
            <w:pPr>
              <w:pStyle w:val="A6"/>
              <w:rPr>
                <w:rFonts w:ascii="宋体" w:eastAsia="宋体"/>
              </w:rPr>
            </w:pPr>
          </w:p>
        </w:tc>
        <w:tc>
          <w:tcPr>
            <w:tcW w:w="6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/>
              </w:rPr>
            </w:pPr>
          </w:p>
        </w:tc>
      </w:tr>
      <w:tr w:rsidR="007B79CC">
        <w:trPr>
          <w:cantSplit/>
          <w:trHeight w:val="5179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7B79CC" w:rsidRDefault="007B79CC">
            <w:pPr>
              <w:pStyle w:val="A6"/>
              <w:ind w:left="108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ind w:left="108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A53115">
            <w:pPr>
              <w:pStyle w:val="A6"/>
              <w:ind w:left="10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学院意见</w:t>
            </w:r>
          </w:p>
          <w:p w:rsidR="007B79CC" w:rsidRDefault="007B79CC">
            <w:pPr>
              <w:pStyle w:val="A6"/>
              <w:ind w:left="108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rPr>
                <w:rFonts w:ascii="宋体" w:eastAsia="宋体"/>
              </w:rPr>
            </w:pPr>
          </w:p>
        </w:tc>
        <w:tc>
          <w:tcPr>
            <w:tcW w:w="6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A53115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cs="宋体" w:hint="eastAsia"/>
                <w:sz w:val="24"/>
                <w:szCs w:val="24"/>
              </w:rPr>
              <w:t>主管领导（签字、盖章）：</w:t>
            </w: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7B79CC">
            <w:pPr>
              <w:pStyle w:val="A6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7B79CC" w:rsidRDefault="00A53115">
            <w:pPr>
              <w:pStyle w:val="A6"/>
              <w:widowControl/>
              <w:jc w:val="left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cs="宋体" w:hint="eastAsia"/>
                <w:sz w:val="24"/>
                <w:szCs w:val="24"/>
              </w:rPr>
              <w:t>日</w:t>
            </w:r>
          </w:p>
        </w:tc>
      </w:tr>
    </w:tbl>
    <w:p w:rsidR="007B79CC" w:rsidRDefault="007B79CC"/>
    <w:sectPr w:rsidR="007B79CC" w:rsidSect="007B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15" w:rsidRDefault="00A53115" w:rsidP="000C56DC">
      <w:r>
        <w:separator/>
      </w:r>
    </w:p>
  </w:endnote>
  <w:endnote w:type="continuationSeparator" w:id="0">
    <w:p w:rsidR="00A53115" w:rsidRDefault="00A53115" w:rsidP="000C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15" w:rsidRDefault="00A53115" w:rsidP="000C56DC">
      <w:r>
        <w:separator/>
      </w:r>
    </w:p>
  </w:footnote>
  <w:footnote w:type="continuationSeparator" w:id="0">
    <w:p w:rsidR="00A53115" w:rsidRDefault="00A53115" w:rsidP="000C5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557"/>
    <w:rsid w:val="000C56DC"/>
    <w:rsid w:val="000F31D1"/>
    <w:rsid w:val="00211C5D"/>
    <w:rsid w:val="002372A8"/>
    <w:rsid w:val="003C3A85"/>
    <w:rsid w:val="005F708B"/>
    <w:rsid w:val="00615E09"/>
    <w:rsid w:val="0074234E"/>
    <w:rsid w:val="007B783A"/>
    <w:rsid w:val="007B79CC"/>
    <w:rsid w:val="007F0557"/>
    <w:rsid w:val="009E6374"/>
    <w:rsid w:val="00A03EAB"/>
    <w:rsid w:val="00A53115"/>
    <w:rsid w:val="00A60199"/>
    <w:rsid w:val="00A672D9"/>
    <w:rsid w:val="00B15857"/>
    <w:rsid w:val="00B90463"/>
    <w:rsid w:val="00C01CC7"/>
    <w:rsid w:val="00CA4351"/>
    <w:rsid w:val="00CB275A"/>
    <w:rsid w:val="00E43875"/>
    <w:rsid w:val="00EF0663"/>
    <w:rsid w:val="00FF1366"/>
    <w:rsid w:val="03F145F4"/>
    <w:rsid w:val="56755DC3"/>
    <w:rsid w:val="58CA104A"/>
    <w:rsid w:val="72B54CFB"/>
    <w:rsid w:val="7FCF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B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B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B79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B79CC"/>
    <w:rPr>
      <w:sz w:val="18"/>
      <w:szCs w:val="18"/>
    </w:rPr>
  </w:style>
  <w:style w:type="paragraph" w:styleId="a5">
    <w:name w:val="List Paragraph"/>
    <w:basedOn w:val="a"/>
    <w:uiPriority w:val="34"/>
    <w:qFormat/>
    <w:rsid w:val="007B79CC"/>
    <w:pPr>
      <w:ind w:firstLineChars="200" w:firstLine="420"/>
    </w:pPr>
  </w:style>
  <w:style w:type="paragraph" w:customStyle="1" w:styleId="1">
    <w:name w:val="正文1"/>
    <w:qFormat/>
    <w:rsid w:val="007B79CC"/>
    <w:rPr>
      <w:rFonts w:ascii="Arial Unicode MS" w:eastAsia="Helvetica" w:hAnsi="Arial Unicode MS" w:cs="Arial Unicode MS"/>
      <w:color w:val="000000"/>
      <w:sz w:val="22"/>
      <w:szCs w:val="22"/>
    </w:rPr>
  </w:style>
  <w:style w:type="paragraph" w:customStyle="1" w:styleId="A6">
    <w:name w:val="正文 A"/>
    <w:qFormat/>
    <w:rsid w:val="007B79CC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dcterms:created xsi:type="dcterms:W3CDTF">2019-04-30T06:47:00Z</dcterms:created>
  <dcterms:modified xsi:type="dcterms:W3CDTF">2019-05-05T02:29:00Z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