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FF" w:rsidRDefault="00B15A48">
      <w:pPr>
        <w:jc w:val="left"/>
        <w:rPr>
          <w:b/>
          <w:bCs/>
          <w:sz w:val="30"/>
          <w:szCs w:val="30"/>
        </w:rPr>
      </w:pPr>
      <w:r>
        <w:rPr>
          <w:rFonts w:hint="eastAsia"/>
          <w:b/>
          <w:bCs/>
          <w:color w:val="000000" w:themeColor="text1"/>
          <w:sz w:val="30"/>
          <w:szCs w:val="30"/>
        </w:rPr>
        <w:t>大学简介</w:t>
      </w:r>
    </w:p>
    <w:p w:rsidR="001604FF" w:rsidRDefault="00B15A48">
      <w:pPr>
        <w:ind w:firstLineChars="200" w:firstLine="560"/>
        <w:jc w:val="left"/>
        <w:rPr>
          <w:sz w:val="28"/>
          <w:szCs w:val="28"/>
        </w:rPr>
      </w:pPr>
      <w:r>
        <w:rPr>
          <w:rFonts w:hint="eastAsia"/>
          <w:sz w:val="28"/>
          <w:szCs w:val="28"/>
        </w:rPr>
        <w:t>江西师范大学是教育部、江西省人民政府共建高校和中西部高校基础能力建设工程高校。学校融经济学、教育学、工学、管理学、艺术学等十大学科门类于一体，被江西省人民政府确定为优先发展的省属重点（师范）大学。</w:t>
      </w:r>
      <w:r>
        <w:rPr>
          <w:rFonts w:hint="eastAsia"/>
          <w:sz w:val="28"/>
          <w:szCs w:val="28"/>
        </w:rPr>
        <w:t xml:space="preserve"> </w:t>
      </w:r>
    </w:p>
    <w:p w:rsidR="001604FF" w:rsidRDefault="001604FF">
      <w:pPr>
        <w:ind w:firstLineChars="200" w:firstLine="560"/>
        <w:jc w:val="left"/>
        <w:rPr>
          <w:sz w:val="28"/>
          <w:szCs w:val="28"/>
        </w:rPr>
      </w:pPr>
    </w:p>
    <w:p w:rsidR="001604FF" w:rsidRDefault="00B15A48">
      <w:pPr>
        <w:jc w:val="left"/>
        <w:rPr>
          <w:b/>
          <w:bCs/>
          <w:color w:val="000000" w:themeColor="text1"/>
          <w:sz w:val="30"/>
          <w:szCs w:val="30"/>
        </w:rPr>
      </w:pPr>
      <w:r>
        <w:rPr>
          <w:rFonts w:hint="eastAsia"/>
          <w:b/>
          <w:bCs/>
          <w:color w:val="000000" w:themeColor="text1"/>
          <w:sz w:val="30"/>
          <w:szCs w:val="30"/>
        </w:rPr>
        <w:t>项目介绍</w:t>
      </w:r>
    </w:p>
    <w:p w:rsidR="001604FF" w:rsidRDefault="00B15A48">
      <w:pPr>
        <w:jc w:val="left"/>
        <w:rPr>
          <w:sz w:val="28"/>
          <w:szCs w:val="28"/>
        </w:rPr>
      </w:pPr>
      <w:r>
        <w:rPr>
          <w:rFonts w:hint="eastAsia"/>
          <w:b/>
          <w:bCs/>
          <w:color w:val="000000" w:themeColor="text1"/>
          <w:sz w:val="28"/>
          <w:szCs w:val="28"/>
        </w:rPr>
        <w:t>国外本科</w:t>
      </w:r>
      <w:r>
        <w:rPr>
          <w:rFonts w:hint="eastAsia"/>
          <w:b/>
          <w:bCs/>
          <w:color w:val="000000" w:themeColor="text1"/>
          <w:sz w:val="28"/>
          <w:szCs w:val="28"/>
        </w:rPr>
        <w:t xml:space="preserve"> 2+2</w:t>
      </w:r>
    </w:p>
    <w:p w:rsidR="001604FF" w:rsidRDefault="00B15A48">
      <w:pPr>
        <w:ind w:firstLineChars="200" w:firstLine="560"/>
        <w:jc w:val="left"/>
        <w:rPr>
          <w:sz w:val="28"/>
          <w:szCs w:val="28"/>
        </w:rPr>
      </w:pPr>
      <w:r>
        <w:rPr>
          <w:rFonts w:hint="eastAsia"/>
          <w:sz w:val="28"/>
          <w:szCs w:val="28"/>
        </w:rPr>
        <w:t>江西师范大学联合伯明翰城市大学、伍伦贡大学等优质大学开设国外本科学分豁免课程，在江西师范大学完成</w:t>
      </w:r>
      <w:r>
        <w:rPr>
          <w:rFonts w:hint="eastAsia"/>
          <w:sz w:val="28"/>
          <w:szCs w:val="28"/>
        </w:rPr>
        <w:t>2</w:t>
      </w:r>
      <w:r>
        <w:rPr>
          <w:rFonts w:hint="eastAsia"/>
          <w:sz w:val="28"/>
          <w:szCs w:val="28"/>
        </w:rPr>
        <w:t>年语言和通识课程学习，至少可转</w:t>
      </w:r>
      <w:r>
        <w:rPr>
          <w:rFonts w:hint="eastAsia"/>
          <w:sz w:val="28"/>
          <w:szCs w:val="28"/>
        </w:rPr>
        <w:t>2</w:t>
      </w:r>
      <w:r>
        <w:rPr>
          <w:rFonts w:hint="eastAsia"/>
          <w:sz w:val="28"/>
          <w:szCs w:val="28"/>
        </w:rPr>
        <w:t>个学期的学分，直升国外优质大学完成</w:t>
      </w:r>
      <w:r>
        <w:rPr>
          <w:rFonts w:hint="eastAsia"/>
          <w:sz w:val="28"/>
          <w:szCs w:val="28"/>
        </w:rPr>
        <w:t>2-3</w:t>
      </w:r>
      <w:r>
        <w:rPr>
          <w:rFonts w:hint="eastAsia"/>
          <w:sz w:val="28"/>
          <w:szCs w:val="28"/>
        </w:rPr>
        <w:t>年本科学士学位课程学习。</w:t>
      </w:r>
      <w:r>
        <w:rPr>
          <w:rFonts w:hint="eastAsia"/>
          <w:sz w:val="28"/>
          <w:szCs w:val="28"/>
        </w:rPr>
        <w:t xml:space="preserve"> </w:t>
      </w:r>
    </w:p>
    <w:p w:rsidR="001604FF" w:rsidRDefault="00B15A48">
      <w:pPr>
        <w:ind w:firstLineChars="200" w:firstLine="560"/>
        <w:rPr>
          <w:sz w:val="28"/>
          <w:szCs w:val="28"/>
        </w:rPr>
      </w:pPr>
      <w:r>
        <w:rPr>
          <w:rFonts w:hint="eastAsia"/>
          <w:sz w:val="28"/>
          <w:szCs w:val="28"/>
        </w:rPr>
        <w:t>学生毕业后可获得国外大学本科学士学位，可在教育部留学服务中心办理国外学历学位认证，享受留学归国人员待遇。</w:t>
      </w:r>
    </w:p>
    <w:p w:rsidR="001604FF" w:rsidRDefault="001604FF">
      <w:pPr>
        <w:jc w:val="left"/>
        <w:rPr>
          <w:b/>
          <w:bCs/>
          <w:sz w:val="28"/>
          <w:szCs w:val="28"/>
        </w:rPr>
      </w:pPr>
    </w:p>
    <w:p w:rsidR="001604FF" w:rsidRDefault="00B15A48">
      <w:pPr>
        <w:jc w:val="left"/>
        <w:rPr>
          <w:b/>
          <w:bCs/>
          <w:sz w:val="28"/>
          <w:szCs w:val="28"/>
        </w:rPr>
      </w:pPr>
      <w:r>
        <w:rPr>
          <w:rFonts w:hint="eastAsia"/>
          <w:b/>
          <w:bCs/>
          <w:sz w:val="28"/>
          <w:szCs w:val="28"/>
        </w:rPr>
        <w:t>国外硕士</w:t>
      </w:r>
      <w:r>
        <w:rPr>
          <w:rFonts w:hint="eastAsia"/>
          <w:b/>
          <w:bCs/>
          <w:sz w:val="28"/>
          <w:szCs w:val="28"/>
        </w:rPr>
        <w:t xml:space="preserve"> 3+2</w:t>
      </w:r>
    </w:p>
    <w:p w:rsidR="001604FF" w:rsidRDefault="00B15A48">
      <w:pPr>
        <w:jc w:val="left"/>
        <w:rPr>
          <w:sz w:val="28"/>
          <w:szCs w:val="28"/>
        </w:rPr>
      </w:pPr>
      <w:r>
        <w:rPr>
          <w:rFonts w:hint="eastAsia"/>
          <w:sz w:val="28"/>
          <w:szCs w:val="28"/>
        </w:rPr>
        <w:t xml:space="preserve">    </w:t>
      </w:r>
      <w:r>
        <w:rPr>
          <w:rFonts w:hint="eastAsia"/>
          <w:sz w:val="28"/>
          <w:szCs w:val="28"/>
        </w:rPr>
        <w:t>江西师范大学联合伯明翰城市大学、世纪大学等优质大学开设国外硕士直升桥梁课程，在江西师范大学完成</w:t>
      </w:r>
      <w:r>
        <w:rPr>
          <w:rFonts w:hint="eastAsia"/>
          <w:sz w:val="28"/>
          <w:szCs w:val="28"/>
        </w:rPr>
        <w:t>3</w:t>
      </w:r>
      <w:r>
        <w:rPr>
          <w:rFonts w:hint="eastAsia"/>
          <w:sz w:val="28"/>
          <w:szCs w:val="28"/>
        </w:rPr>
        <w:t>年语言和通识课程学习，直升国外优质大学完成</w:t>
      </w:r>
      <w:r>
        <w:rPr>
          <w:rFonts w:hint="eastAsia"/>
          <w:sz w:val="28"/>
          <w:szCs w:val="28"/>
        </w:rPr>
        <w:t>2</w:t>
      </w:r>
      <w:r>
        <w:rPr>
          <w:rFonts w:hint="eastAsia"/>
          <w:sz w:val="28"/>
          <w:szCs w:val="28"/>
        </w:rPr>
        <w:t>年研究生硕士学位课程学习。</w:t>
      </w:r>
      <w:r>
        <w:rPr>
          <w:rFonts w:hint="eastAsia"/>
          <w:sz w:val="28"/>
          <w:szCs w:val="28"/>
        </w:rPr>
        <w:t xml:space="preserve"> </w:t>
      </w:r>
    </w:p>
    <w:p w:rsidR="001604FF" w:rsidRDefault="00B15A48">
      <w:pPr>
        <w:ind w:firstLine="560"/>
        <w:jc w:val="left"/>
        <w:rPr>
          <w:sz w:val="28"/>
          <w:szCs w:val="28"/>
        </w:rPr>
      </w:pPr>
      <w:r>
        <w:rPr>
          <w:rFonts w:hint="eastAsia"/>
          <w:sz w:val="28"/>
          <w:szCs w:val="28"/>
        </w:rPr>
        <w:t>学生毕业后可获得国外大学研究生硕士学位，可在教育部留学服务中心办理国外学历学位认证，享受留学归国人员待遇。</w:t>
      </w:r>
    </w:p>
    <w:p w:rsidR="001604FF" w:rsidRDefault="001604FF">
      <w:pPr>
        <w:ind w:firstLine="560"/>
        <w:jc w:val="left"/>
        <w:rPr>
          <w:color w:val="3D3939"/>
          <w:sz w:val="35"/>
        </w:rPr>
      </w:pPr>
    </w:p>
    <w:p w:rsidR="001604FF" w:rsidRDefault="00B15A48">
      <w:pPr>
        <w:jc w:val="left"/>
        <w:rPr>
          <w:b/>
          <w:bCs/>
          <w:sz w:val="28"/>
          <w:szCs w:val="28"/>
        </w:rPr>
      </w:pPr>
      <w:r>
        <w:rPr>
          <w:rFonts w:hint="eastAsia"/>
          <w:b/>
          <w:bCs/>
          <w:sz w:val="28"/>
          <w:szCs w:val="28"/>
        </w:rPr>
        <w:lastRenderedPageBreak/>
        <w:t>留学预备课程</w:t>
      </w:r>
      <w:r>
        <w:rPr>
          <w:rFonts w:hint="eastAsia"/>
          <w:b/>
          <w:bCs/>
          <w:sz w:val="28"/>
          <w:szCs w:val="28"/>
        </w:rPr>
        <w:t xml:space="preserve"> 1+3</w:t>
      </w:r>
    </w:p>
    <w:p w:rsidR="001604FF" w:rsidRDefault="00B15A48">
      <w:pPr>
        <w:ind w:firstLine="560"/>
        <w:jc w:val="left"/>
        <w:rPr>
          <w:sz w:val="28"/>
          <w:szCs w:val="28"/>
        </w:rPr>
      </w:pPr>
      <w:r>
        <w:rPr>
          <w:rFonts w:hint="eastAsia"/>
          <w:sz w:val="28"/>
          <w:szCs w:val="28"/>
        </w:rPr>
        <w:t>江西师范大学联合国家留学基金委东方国际教育交流中心共同开设澳洲名校直通课程，</w:t>
      </w:r>
      <w:r>
        <w:rPr>
          <w:rFonts w:hint="eastAsia"/>
          <w:sz w:val="28"/>
          <w:szCs w:val="28"/>
        </w:rPr>
        <w:t>旨在为广大有意赴海外留学的学生创建一个高水准、高质量、高保障的海外名校直通平台。</w:t>
      </w:r>
    </w:p>
    <w:p w:rsidR="001604FF" w:rsidRDefault="00B15A48">
      <w:pPr>
        <w:ind w:firstLine="560"/>
        <w:jc w:val="left"/>
        <w:rPr>
          <w:sz w:val="28"/>
          <w:szCs w:val="28"/>
        </w:rPr>
      </w:pPr>
      <w:r>
        <w:rPr>
          <w:rFonts w:hint="eastAsia"/>
          <w:sz w:val="28"/>
          <w:szCs w:val="28"/>
        </w:rPr>
        <w:t>澳大利亚的高等教育水平世界领先，</w:t>
      </w:r>
      <w:r>
        <w:rPr>
          <w:rFonts w:hint="eastAsia"/>
          <w:sz w:val="28"/>
          <w:szCs w:val="28"/>
        </w:rPr>
        <w:t>澳洲</w:t>
      </w:r>
      <w:r>
        <w:rPr>
          <w:rFonts w:hint="eastAsia"/>
          <w:sz w:val="28"/>
          <w:szCs w:val="28"/>
        </w:rPr>
        <w:t>8</w:t>
      </w:r>
      <w:r>
        <w:rPr>
          <w:rFonts w:hint="eastAsia"/>
          <w:sz w:val="28"/>
          <w:szCs w:val="28"/>
        </w:rPr>
        <w:t>大名校有</w:t>
      </w:r>
      <w:r>
        <w:rPr>
          <w:rFonts w:hint="eastAsia"/>
          <w:sz w:val="28"/>
          <w:szCs w:val="28"/>
        </w:rPr>
        <w:t>7</w:t>
      </w:r>
      <w:r>
        <w:rPr>
          <w:rFonts w:hint="eastAsia"/>
          <w:sz w:val="28"/>
          <w:szCs w:val="28"/>
        </w:rPr>
        <w:t>所院校位列世界前</w:t>
      </w:r>
      <w:r>
        <w:rPr>
          <w:rFonts w:hint="eastAsia"/>
          <w:sz w:val="28"/>
          <w:szCs w:val="28"/>
        </w:rPr>
        <w:t>100</w:t>
      </w:r>
      <w:r>
        <w:rPr>
          <w:rFonts w:hint="eastAsia"/>
          <w:sz w:val="28"/>
          <w:szCs w:val="28"/>
        </w:rPr>
        <w:t>名。</w:t>
      </w:r>
    </w:p>
    <w:p w:rsidR="001604FF" w:rsidRDefault="00B15A48">
      <w:pPr>
        <w:ind w:firstLine="560"/>
        <w:jc w:val="left"/>
        <w:rPr>
          <w:sz w:val="28"/>
          <w:szCs w:val="28"/>
        </w:rPr>
      </w:pPr>
      <w:r>
        <w:rPr>
          <w:rFonts w:hint="eastAsia"/>
          <w:sz w:val="28"/>
          <w:szCs w:val="28"/>
        </w:rPr>
        <w:t>澳洲名校直通课程不仅可以弥补学生在语言及专业基础课程方面的不足，还可以给学生一个过渡期以</w:t>
      </w:r>
      <w:r>
        <w:rPr>
          <w:rFonts w:hint="eastAsia"/>
          <w:sz w:val="28"/>
          <w:szCs w:val="28"/>
        </w:rPr>
        <w:t>适应海外大学不同的授课方式和学习理念，为进入专业学习打下良好的基础。</w:t>
      </w:r>
    </w:p>
    <w:p w:rsidR="001604FF" w:rsidRDefault="001604FF">
      <w:pPr>
        <w:jc w:val="left"/>
        <w:rPr>
          <w:b/>
          <w:bCs/>
          <w:sz w:val="28"/>
          <w:szCs w:val="28"/>
        </w:rPr>
      </w:pPr>
    </w:p>
    <w:p w:rsidR="001604FF" w:rsidRDefault="00B15A48">
      <w:pPr>
        <w:jc w:val="left"/>
        <w:rPr>
          <w:b/>
          <w:bCs/>
          <w:sz w:val="28"/>
          <w:szCs w:val="28"/>
        </w:rPr>
      </w:pPr>
      <w:r>
        <w:rPr>
          <w:rFonts w:hint="eastAsia"/>
          <w:b/>
          <w:bCs/>
          <w:sz w:val="28"/>
          <w:szCs w:val="28"/>
        </w:rPr>
        <w:t>衔接大学（部分）</w:t>
      </w:r>
    </w:p>
    <w:p w:rsidR="001604FF" w:rsidRDefault="00B15A48">
      <w:pPr>
        <w:ind w:firstLine="560"/>
        <w:jc w:val="left"/>
        <w:rPr>
          <w:sz w:val="28"/>
          <w:szCs w:val="28"/>
        </w:rPr>
      </w:pPr>
      <w:r>
        <w:rPr>
          <w:rFonts w:hint="eastAsia"/>
          <w:sz w:val="28"/>
          <w:szCs w:val="28"/>
        </w:rPr>
        <w:t>●</w:t>
      </w:r>
      <w:r>
        <w:rPr>
          <w:rFonts w:hint="eastAsia"/>
          <w:sz w:val="28"/>
          <w:szCs w:val="28"/>
        </w:rPr>
        <w:t xml:space="preserve"> </w:t>
      </w:r>
      <w:r>
        <w:rPr>
          <w:rFonts w:hint="eastAsia"/>
          <w:sz w:val="28"/>
          <w:szCs w:val="28"/>
        </w:rPr>
        <w:t>新南威尔士大学</w:t>
      </w:r>
      <w:r>
        <w:rPr>
          <w:rFonts w:hint="eastAsia"/>
          <w:sz w:val="28"/>
          <w:szCs w:val="28"/>
        </w:rPr>
        <w:t xml:space="preserve">   </w:t>
      </w:r>
    </w:p>
    <w:p w:rsidR="001604FF" w:rsidRDefault="00B15A48">
      <w:pPr>
        <w:ind w:firstLine="560"/>
        <w:jc w:val="left"/>
        <w:rPr>
          <w:sz w:val="28"/>
          <w:szCs w:val="28"/>
        </w:rPr>
      </w:pPr>
      <w:r>
        <w:rPr>
          <w:rFonts w:hint="eastAsia"/>
          <w:sz w:val="28"/>
          <w:szCs w:val="28"/>
        </w:rPr>
        <w:t>●</w:t>
      </w:r>
      <w:r>
        <w:rPr>
          <w:rFonts w:hint="eastAsia"/>
          <w:sz w:val="28"/>
          <w:szCs w:val="28"/>
        </w:rPr>
        <w:t xml:space="preserve"> </w:t>
      </w:r>
      <w:r>
        <w:rPr>
          <w:rFonts w:hint="eastAsia"/>
          <w:sz w:val="28"/>
          <w:szCs w:val="28"/>
        </w:rPr>
        <w:t>昆士兰大学</w:t>
      </w:r>
      <w:r>
        <w:rPr>
          <w:rFonts w:hint="eastAsia"/>
          <w:sz w:val="28"/>
          <w:szCs w:val="28"/>
        </w:rPr>
        <w:t xml:space="preserve">  </w:t>
      </w:r>
    </w:p>
    <w:p w:rsidR="001604FF" w:rsidRDefault="00B15A48">
      <w:pPr>
        <w:ind w:firstLine="560"/>
        <w:jc w:val="left"/>
        <w:rPr>
          <w:sz w:val="28"/>
          <w:szCs w:val="28"/>
        </w:rPr>
      </w:pPr>
      <w:r>
        <w:rPr>
          <w:rFonts w:hint="eastAsia"/>
          <w:sz w:val="28"/>
          <w:szCs w:val="28"/>
        </w:rPr>
        <w:t>●</w:t>
      </w:r>
      <w:r>
        <w:rPr>
          <w:rFonts w:hint="eastAsia"/>
          <w:sz w:val="28"/>
          <w:szCs w:val="28"/>
        </w:rPr>
        <w:t xml:space="preserve"> </w:t>
      </w:r>
      <w:r>
        <w:rPr>
          <w:rFonts w:hint="eastAsia"/>
          <w:sz w:val="28"/>
          <w:szCs w:val="28"/>
        </w:rPr>
        <w:t>莫纳什大学</w:t>
      </w:r>
    </w:p>
    <w:p w:rsidR="001604FF" w:rsidRDefault="00B15A48">
      <w:pPr>
        <w:ind w:firstLine="560"/>
        <w:jc w:val="left"/>
        <w:rPr>
          <w:sz w:val="28"/>
          <w:szCs w:val="28"/>
        </w:rPr>
      </w:pPr>
      <w:r>
        <w:rPr>
          <w:rFonts w:hint="eastAsia"/>
          <w:sz w:val="28"/>
          <w:szCs w:val="28"/>
        </w:rPr>
        <w:t>●</w:t>
      </w:r>
      <w:r>
        <w:rPr>
          <w:rFonts w:hint="eastAsia"/>
          <w:sz w:val="28"/>
          <w:szCs w:val="28"/>
        </w:rPr>
        <w:t xml:space="preserve"> </w:t>
      </w:r>
      <w:r>
        <w:rPr>
          <w:rFonts w:hint="eastAsia"/>
          <w:sz w:val="28"/>
          <w:szCs w:val="28"/>
        </w:rPr>
        <w:t>伯明翰大学</w:t>
      </w:r>
    </w:p>
    <w:p w:rsidR="001604FF" w:rsidRDefault="00B15A48">
      <w:pPr>
        <w:ind w:firstLine="560"/>
        <w:jc w:val="left"/>
        <w:rPr>
          <w:sz w:val="28"/>
          <w:szCs w:val="28"/>
        </w:rPr>
      </w:pPr>
      <w:r>
        <w:rPr>
          <w:rFonts w:hint="eastAsia"/>
          <w:sz w:val="28"/>
          <w:szCs w:val="28"/>
        </w:rPr>
        <w:t>●</w:t>
      </w:r>
      <w:r>
        <w:rPr>
          <w:rFonts w:hint="eastAsia"/>
          <w:sz w:val="28"/>
          <w:szCs w:val="28"/>
        </w:rPr>
        <w:t xml:space="preserve"> </w:t>
      </w:r>
      <w:r>
        <w:rPr>
          <w:rFonts w:hint="eastAsia"/>
          <w:sz w:val="28"/>
          <w:szCs w:val="28"/>
        </w:rPr>
        <w:t>伍伦贡大学</w:t>
      </w:r>
    </w:p>
    <w:p w:rsidR="001604FF" w:rsidRDefault="00B15A48">
      <w:pPr>
        <w:ind w:firstLine="560"/>
        <w:jc w:val="left"/>
        <w:rPr>
          <w:sz w:val="28"/>
          <w:szCs w:val="28"/>
        </w:rPr>
      </w:pPr>
      <w:r>
        <w:rPr>
          <w:rFonts w:hint="eastAsia"/>
          <w:sz w:val="28"/>
          <w:szCs w:val="28"/>
        </w:rPr>
        <w:t>●</w:t>
      </w:r>
      <w:r>
        <w:rPr>
          <w:rFonts w:hint="eastAsia"/>
          <w:sz w:val="28"/>
          <w:szCs w:val="28"/>
        </w:rPr>
        <w:t xml:space="preserve"> </w:t>
      </w:r>
      <w:r>
        <w:rPr>
          <w:rFonts w:hint="eastAsia"/>
          <w:sz w:val="28"/>
          <w:szCs w:val="28"/>
        </w:rPr>
        <w:t>伯明翰城市大学</w:t>
      </w:r>
    </w:p>
    <w:p w:rsidR="001604FF" w:rsidRDefault="00B15A48">
      <w:pPr>
        <w:ind w:firstLine="560"/>
        <w:jc w:val="left"/>
        <w:rPr>
          <w:sz w:val="28"/>
          <w:szCs w:val="28"/>
        </w:rPr>
      </w:pPr>
      <w:r>
        <w:rPr>
          <w:rFonts w:hint="eastAsia"/>
          <w:sz w:val="28"/>
          <w:szCs w:val="28"/>
        </w:rPr>
        <w:t>●</w:t>
      </w:r>
      <w:r>
        <w:rPr>
          <w:rFonts w:hint="eastAsia"/>
          <w:sz w:val="28"/>
          <w:szCs w:val="28"/>
        </w:rPr>
        <w:t xml:space="preserve"> </w:t>
      </w:r>
      <w:r>
        <w:rPr>
          <w:rFonts w:hint="eastAsia"/>
          <w:sz w:val="28"/>
          <w:szCs w:val="28"/>
        </w:rPr>
        <w:t>诺森比亚大学</w:t>
      </w:r>
    </w:p>
    <w:p w:rsidR="001604FF" w:rsidRDefault="00B15A48">
      <w:pPr>
        <w:ind w:firstLine="560"/>
        <w:jc w:val="left"/>
        <w:rPr>
          <w:sz w:val="28"/>
          <w:szCs w:val="28"/>
        </w:rPr>
      </w:pPr>
      <w:r>
        <w:rPr>
          <w:rFonts w:hint="eastAsia"/>
          <w:sz w:val="28"/>
          <w:szCs w:val="28"/>
        </w:rPr>
        <w:t>●</w:t>
      </w:r>
      <w:r>
        <w:rPr>
          <w:rFonts w:hint="eastAsia"/>
          <w:sz w:val="28"/>
          <w:szCs w:val="28"/>
        </w:rPr>
        <w:t xml:space="preserve"> </w:t>
      </w:r>
      <w:r>
        <w:rPr>
          <w:rFonts w:hint="eastAsia"/>
          <w:sz w:val="28"/>
          <w:szCs w:val="28"/>
        </w:rPr>
        <w:t>世纪大学</w:t>
      </w:r>
    </w:p>
    <w:p w:rsidR="001604FF" w:rsidRDefault="00B15A48">
      <w:pPr>
        <w:ind w:firstLine="560"/>
        <w:jc w:val="left"/>
        <w:rPr>
          <w:sz w:val="28"/>
          <w:szCs w:val="28"/>
        </w:rPr>
      </w:pPr>
      <w:r>
        <w:rPr>
          <w:rFonts w:hint="eastAsia"/>
          <w:sz w:val="28"/>
          <w:szCs w:val="28"/>
        </w:rPr>
        <w:t>●</w:t>
      </w:r>
      <w:r>
        <w:rPr>
          <w:rFonts w:hint="eastAsia"/>
          <w:sz w:val="28"/>
          <w:szCs w:val="28"/>
        </w:rPr>
        <w:t xml:space="preserve"> </w:t>
      </w:r>
      <w:r>
        <w:rPr>
          <w:rFonts w:hint="eastAsia"/>
          <w:sz w:val="28"/>
          <w:szCs w:val="28"/>
        </w:rPr>
        <w:t>易三仓大学</w:t>
      </w:r>
    </w:p>
    <w:p w:rsidR="001604FF" w:rsidRDefault="00B15A48">
      <w:pPr>
        <w:ind w:firstLine="560"/>
        <w:jc w:val="left"/>
        <w:rPr>
          <w:sz w:val="28"/>
          <w:szCs w:val="28"/>
        </w:rPr>
      </w:pPr>
      <w:r>
        <w:rPr>
          <w:rFonts w:hint="eastAsia"/>
          <w:sz w:val="28"/>
          <w:szCs w:val="28"/>
        </w:rPr>
        <w:t>...........</w:t>
      </w:r>
    </w:p>
    <w:p w:rsidR="001604FF" w:rsidRDefault="001604FF">
      <w:pPr>
        <w:ind w:firstLineChars="200" w:firstLine="562"/>
        <w:rPr>
          <w:b/>
          <w:bCs/>
          <w:sz w:val="28"/>
          <w:szCs w:val="28"/>
        </w:rPr>
      </w:pPr>
    </w:p>
    <w:p w:rsidR="001604FF" w:rsidRDefault="00B15A48">
      <w:pPr>
        <w:ind w:firstLineChars="200" w:firstLine="562"/>
        <w:rPr>
          <w:b/>
          <w:bCs/>
          <w:sz w:val="28"/>
          <w:szCs w:val="28"/>
        </w:rPr>
      </w:pPr>
      <w:r>
        <w:rPr>
          <w:rFonts w:hint="eastAsia"/>
          <w:b/>
          <w:bCs/>
          <w:sz w:val="28"/>
          <w:szCs w:val="28"/>
        </w:rPr>
        <w:lastRenderedPageBreak/>
        <w:t>招生专业</w:t>
      </w:r>
    </w:p>
    <w:tbl>
      <w:tblPr>
        <w:tblW w:w="8910" w:type="dxa"/>
        <w:tblLayout w:type="fixed"/>
        <w:tblCellMar>
          <w:top w:w="15" w:type="dxa"/>
          <w:left w:w="15" w:type="dxa"/>
          <w:bottom w:w="15" w:type="dxa"/>
          <w:right w:w="15" w:type="dxa"/>
        </w:tblCellMar>
        <w:tblLook w:val="04A0"/>
      </w:tblPr>
      <w:tblGrid>
        <w:gridCol w:w="1874"/>
        <w:gridCol w:w="1859"/>
        <w:gridCol w:w="3810"/>
        <w:gridCol w:w="1367"/>
      </w:tblGrid>
      <w:tr w:rsidR="001604FF">
        <w:trPr>
          <w:trHeight w:val="79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专业名称</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专业方向</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培养目标</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招生计划</w:t>
            </w:r>
          </w:p>
        </w:tc>
      </w:tr>
      <w:tr w:rsidR="001604FF">
        <w:trPr>
          <w:trHeight w:val="240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艺术设计专业</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国际珠宝商务</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时装设计</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视觉传达艺术</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奢侈珠宝品牌策划管理人才</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时装设计师品牌总监</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具有创意的多媒体技术高等人才</w:t>
            </w:r>
            <w:r>
              <w:rPr>
                <w:rFonts w:ascii="宋体" w:eastAsia="宋体" w:hAnsi="宋体" w:cs="宋体" w:hint="eastAsia"/>
                <w:color w:val="000000"/>
                <w:kern w:val="0"/>
                <w:sz w:val="24"/>
                <w:lang/>
              </w:rPr>
              <w:t xml:space="preserve"> </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30</w:t>
            </w:r>
            <w:r>
              <w:rPr>
                <w:rFonts w:ascii="宋体" w:eastAsia="宋体" w:hAnsi="宋体" w:cs="宋体" w:hint="eastAsia"/>
                <w:color w:val="000000"/>
                <w:kern w:val="0"/>
                <w:sz w:val="24"/>
                <w:lang/>
              </w:rPr>
              <w:t>人</w:t>
            </w:r>
          </w:p>
        </w:tc>
      </w:tr>
      <w:tr w:rsidR="001604FF">
        <w:trPr>
          <w:trHeight w:val="1890"/>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ACCA</w:t>
            </w:r>
          </w:p>
          <w:p w:rsidR="001604FF" w:rsidRDefault="001604FF">
            <w:pPr>
              <w:widowControl/>
              <w:jc w:val="center"/>
              <w:textAlignment w:val="center"/>
              <w:rPr>
                <w:rFonts w:ascii="宋体" w:eastAsia="宋体" w:hAnsi="宋体" w:cs="宋体"/>
                <w:color w:val="000000"/>
                <w:sz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1604FF">
            <w:pPr>
              <w:widowControl/>
              <w:jc w:val="center"/>
              <w:textAlignment w:val="center"/>
              <w:rPr>
                <w:rFonts w:ascii="宋体" w:eastAsia="宋体" w:hAnsi="宋体" w:cs="宋体"/>
                <w:color w:val="000000"/>
                <w:kern w:val="0"/>
                <w:sz w:val="24"/>
                <w:lang/>
              </w:rPr>
            </w:pPr>
          </w:p>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会计与金融</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国际会计</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国际商务</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国际会计师（最多</w:t>
            </w:r>
            <w:r>
              <w:rPr>
                <w:rFonts w:ascii="宋体" w:eastAsia="宋体" w:hAnsi="宋体" w:cs="宋体" w:hint="eastAsia"/>
                <w:color w:val="000000"/>
                <w:kern w:val="0"/>
                <w:sz w:val="24"/>
                <w:lang/>
              </w:rPr>
              <w:t>9</w:t>
            </w:r>
            <w:r>
              <w:rPr>
                <w:rFonts w:ascii="宋体" w:eastAsia="宋体" w:hAnsi="宋体" w:cs="宋体" w:hint="eastAsia"/>
                <w:color w:val="000000"/>
                <w:kern w:val="0"/>
                <w:sz w:val="24"/>
                <w:lang/>
              </w:rPr>
              <w:t>门</w:t>
            </w:r>
            <w:r>
              <w:rPr>
                <w:rFonts w:ascii="宋体" w:eastAsia="宋体" w:hAnsi="宋体" w:cs="宋体" w:hint="eastAsia"/>
                <w:color w:val="000000"/>
                <w:kern w:val="0"/>
                <w:sz w:val="24"/>
                <w:lang/>
              </w:rPr>
              <w:t>ACCA</w:t>
            </w:r>
            <w:r>
              <w:rPr>
                <w:rFonts w:ascii="宋体" w:eastAsia="宋体" w:hAnsi="宋体" w:cs="宋体" w:hint="eastAsia"/>
                <w:color w:val="000000"/>
                <w:kern w:val="0"/>
                <w:sz w:val="24"/>
                <w:lang/>
              </w:rPr>
              <w:t>免考）</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会计</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管理</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金融复合型人才</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高级职业经理人</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30</w:t>
            </w:r>
            <w:r>
              <w:rPr>
                <w:rFonts w:ascii="宋体" w:eastAsia="宋体" w:hAnsi="宋体" w:cs="宋体" w:hint="eastAsia"/>
                <w:color w:val="000000"/>
                <w:kern w:val="0"/>
                <w:sz w:val="24"/>
                <w:lang/>
              </w:rPr>
              <w:t>人</w:t>
            </w:r>
          </w:p>
        </w:tc>
      </w:tr>
      <w:tr w:rsidR="001604FF">
        <w:trPr>
          <w:trHeight w:val="115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人工智能专业</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信息技术</w:t>
            </w:r>
            <w:r>
              <w:rPr>
                <w:rFonts w:ascii="宋体" w:eastAsia="宋体" w:hAnsi="宋体" w:cs="宋体" w:hint="eastAsia"/>
                <w:color w:val="000000"/>
                <w:kern w:val="0"/>
                <w:sz w:val="24"/>
                <w:lang/>
              </w:rPr>
              <w:t xml:space="preserve"> </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工程师</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人机交互尖端人才</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15</w:t>
            </w:r>
            <w:r>
              <w:rPr>
                <w:rFonts w:ascii="宋体" w:eastAsia="宋体" w:hAnsi="宋体" w:cs="宋体" w:hint="eastAsia"/>
                <w:color w:val="000000"/>
                <w:kern w:val="0"/>
                <w:sz w:val="24"/>
                <w:lang/>
              </w:rPr>
              <w:t>人</w:t>
            </w:r>
          </w:p>
        </w:tc>
      </w:tr>
      <w:tr w:rsidR="001604FF">
        <w:trPr>
          <w:trHeight w:val="115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教育学</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教育学</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教育管理</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能在国际学校和各级教育行政部门等从事教学、管理等方面的复合型人才</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30</w:t>
            </w:r>
            <w:r>
              <w:rPr>
                <w:rFonts w:ascii="宋体" w:eastAsia="宋体" w:hAnsi="宋体" w:cs="宋体" w:hint="eastAsia"/>
                <w:color w:val="000000"/>
                <w:kern w:val="0"/>
                <w:sz w:val="24"/>
                <w:lang/>
              </w:rPr>
              <w:t>人</w:t>
            </w:r>
          </w:p>
        </w:tc>
      </w:tr>
      <w:tr w:rsidR="001604FF">
        <w:trPr>
          <w:trHeight w:val="1155"/>
        </w:trPr>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商科</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国际商务管理</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国际金融</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br/>
            </w:r>
            <w:r>
              <w:rPr>
                <w:rFonts w:ascii="宋体" w:eastAsia="宋体" w:hAnsi="宋体" w:cs="宋体" w:hint="eastAsia"/>
                <w:color w:val="000000"/>
                <w:kern w:val="0"/>
                <w:sz w:val="24"/>
                <w:lang/>
              </w:rPr>
              <w:t>国际市场营销</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熟悉国际经济组织运作的国际商务人才</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4FF" w:rsidRDefault="00B15A48">
            <w:pPr>
              <w:widowControl/>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30</w:t>
            </w:r>
            <w:r>
              <w:rPr>
                <w:rFonts w:ascii="宋体" w:eastAsia="宋体" w:hAnsi="宋体" w:cs="宋体" w:hint="eastAsia"/>
                <w:color w:val="000000"/>
                <w:kern w:val="0"/>
                <w:sz w:val="24"/>
                <w:lang/>
              </w:rPr>
              <w:t>人</w:t>
            </w:r>
          </w:p>
        </w:tc>
      </w:tr>
    </w:tbl>
    <w:p w:rsidR="001604FF" w:rsidRDefault="00B15A48">
      <w:pPr>
        <w:jc w:val="left"/>
        <w:rPr>
          <w:b/>
          <w:bCs/>
          <w:sz w:val="28"/>
          <w:szCs w:val="28"/>
        </w:rPr>
      </w:pPr>
      <w:r>
        <w:rPr>
          <w:rFonts w:hint="eastAsia"/>
          <w:b/>
          <w:bCs/>
          <w:sz w:val="28"/>
          <w:szCs w:val="28"/>
        </w:rPr>
        <w:t>收费标准</w:t>
      </w:r>
    </w:p>
    <w:p w:rsidR="001604FF" w:rsidRDefault="00B15A48">
      <w:pPr>
        <w:jc w:val="left"/>
        <w:rPr>
          <w:b/>
          <w:bCs/>
          <w:sz w:val="28"/>
          <w:szCs w:val="28"/>
        </w:rPr>
      </w:pPr>
      <w:r>
        <w:rPr>
          <w:rFonts w:hint="eastAsia"/>
          <w:b/>
          <w:bCs/>
          <w:sz w:val="28"/>
          <w:szCs w:val="28"/>
        </w:rPr>
        <w:t>国内阶段</w:t>
      </w:r>
      <w:r>
        <w:rPr>
          <w:rFonts w:hint="eastAsia"/>
          <w:b/>
          <w:bCs/>
          <w:sz w:val="28"/>
          <w:szCs w:val="28"/>
        </w:rPr>
        <w:t xml:space="preserve"> </w:t>
      </w:r>
    </w:p>
    <w:p w:rsidR="001604FF" w:rsidRDefault="00B15A48">
      <w:pPr>
        <w:jc w:val="left"/>
        <w:rPr>
          <w:sz w:val="28"/>
          <w:szCs w:val="28"/>
        </w:rPr>
      </w:pPr>
      <w:r>
        <w:rPr>
          <w:rFonts w:hint="eastAsia"/>
          <w:sz w:val="28"/>
          <w:szCs w:val="28"/>
        </w:rPr>
        <w:t>学费：</w:t>
      </w:r>
      <w:r>
        <w:rPr>
          <w:rFonts w:hint="eastAsia"/>
          <w:sz w:val="28"/>
          <w:szCs w:val="28"/>
        </w:rPr>
        <w:t>39,800</w:t>
      </w:r>
      <w:r>
        <w:rPr>
          <w:rFonts w:hint="eastAsia"/>
          <w:sz w:val="28"/>
          <w:szCs w:val="28"/>
        </w:rPr>
        <w:t>元</w:t>
      </w:r>
      <w:r>
        <w:rPr>
          <w:rFonts w:hint="eastAsia"/>
          <w:sz w:val="28"/>
          <w:szCs w:val="28"/>
        </w:rPr>
        <w:t>/</w:t>
      </w:r>
      <w:r>
        <w:rPr>
          <w:rFonts w:hint="eastAsia"/>
          <w:sz w:val="28"/>
          <w:szCs w:val="28"/>
        </w:rPr>
        <w:t>年；</w:t>
      </w:r>
      <w:r>
        <w:rPr>
          <w:rFonts w:hint="eastAsia"/>
          <w:sz w:val="28"/>
          <w:szCs w:val="28"/>
        </w:rPr>
        <w:t xml:space="preserve"> </w:t>
      </w:r>
    </w:p>
    <w:p w:rsidR="001604FF" w:rsidRDefault="00B15A48">
      <w:pPr>
        <w:jc w:val="left"/>
        <w:rPr>
          <w:sz w:val="28"/>
          <w:szCs w:val="28"/>
        </w:rPr>
      </w:pPr>
      <w:r>
        <w:rPr>
          <w:rFonts w:hint="eastAsia"/>
          <w:sz w:val="28"/>
          <w:szCs w:val="28"/>
        </w:rPr>
        <w:t>学习地点：江西师范大学（青山湖校区）。</w:t>
      </w:r>
    </w:p>
    <w:p w:rsidR="001604FF" w:rsidRDefault="00B15A48">
      <w:pPr>
        <w:jc w:val="left"/>
        <w:rPr>
          <w:sz w:val="28"/>
          <w:szCs w:val="28"/>
        </w:rPr>
      </w:pPr>
      <w:r>
        <w:rPr>
          <w:rFonts w:hint="eastAsia"/>
          <w:b/>
          <w:bCs/>
          <w:sz w:val="28"/>
          <w:szCs w:val="28"/>
        </w:rPr>
        <w:t>国外阶段</w:t>
      </w:r>
      <w:r>
        <w:rPr>
          <w:rFonts w:hint="eastAsia"/>
          <w:sz w:val="28"/>
          <w:szCs w:val="28"/>
        </w:rPr>
        <w:t xml:space="preserve"> </w:t>
      </w:r>
    </w:p>
    <w:p w:rsidR="001604FF" w:rsidRDefault="00B15A48">
      <w:pPr>
        <w:jc w:val="left"/>
        <w:rPr>
          <w:sz w:val="28"/>
          <w:szCs w:val="28"/>
        </w:rPr>
      </w:pPr>
      <w:r>
        <w:rPr>
          <w:rFonts w:hint="eastAsia"/>
          <w:sz w:val="28"/>
          <w:szCs w:val="28"/>
        </w:rPr>
        <w:t>学费：约</w:t>
      </w:r>
      <w:r>
        <w:rPr>
          <w:rFonts w:hint="eastAsia"/>
          <w:sz w:val="28"/>
          <w:szCs w:val="28"/>
        </w:rPr>
        <w:t>5-10</w:t>
      </w:r>
      <w:r>
        <w:rPr>
          <w:rFonts w:hint="eastAsia"/>
          <w:sz w:val="28"/>
          <w:szCs w:val="28"/>
        </w:rPr>
        <w:t>万元</w:t>
      </w:r>
      <w:r>
        <w:rPr>
          <w:rFonts w:hint="eastAsia"/>
          <w:sz w:val="28"/>
          <w:szCs w:val="28"/>
        </w:rPr>
        <w:t>/</w:t>
      </w:r>
      <w:r>
        <w:rPr>
          <w:rFonts w:hint="eastAsia"/>
          <w:sz w:val="28"/>
          <w:szCs w:val="28"/>
        </w:rPr>
        <w:t>年（以外方大学为准）；</w:t>
      </w:r>
      <w:r>
        <w:rPr>
          <w:rFonts w:hint="eastAsia"/>
          <w:sz w:val="28"/>
          <w:szCs w:val="28"/>
        </w:rPr>
        <w:t xml:space="preserve"> </w:t>
      </w:r>
    </w:p>
    <w:p w:rsidR="001604FF" w:rsidRDefault="00B15A48">
      <w:pPr>
        <w:jc w:val="left"/>
        <w:rPr>
          <w:sz w:val="28"/>
          <w:szCs w:val="28"/>
        </w:rPr>
      </w:pPr>
      <w:r>
        <w:rPr>
          <w:rFonts w:hint="eastAsia"/>
          <w:sz w:val="28"/>
          <w:szCs w:val="28"/>
        </w:rPr>
        <w:t>生活费：约</w:t>
      </w:r>
      <w:r>
        <w:rPr>
          <w:rFonts w:hint="eastAsia"/>
          <w:sz w:val="28"/>
          <w:szCs w:val="28"/>
        </w:rPr>
        <w:t>3-10</w:t>
      </w:r>
      <w:r>
        <w:rPr>
          <w:rFonts w:hint="eastAsia"/>
          <w:sz w:val="28"/>
          <w:szCs w:val="28"/>
        </w:rPr>
        <w:t>万元</w:t>
      </w:r>
      <w:r>
        <w:rPr>
          <w:rFonts w:hint="eastAsia"/>
          <w:sz w:val="28"/>
          <w:szCs w:val="28"/>
        </w:rPr>
        <w:t>/</w:t>
      </w:r>
      <w:r>
        <w:rPr>
          <w:rFonts w:hint="eastAsia"/>
          <w:sz w:val="28"/>
          <w:szCs w:val="28"/>
        </w:rPr>
        <w:t>年。</w:t>
      </w:r>
    </w:p>
    <w:p w:rsidR="001604FF" w:rsidRDefault="00B15A48">
      <w:pPr>
        <w:jc w:val="left"/>
        <w:rPr>
          <w:b/>
          <w:bCs/>
          <w:color w:val="000000" w:themeColor="text1"/>
          <w:sz w:val="28"/>
          <w:szCs w:val="28"/>
        </w:rPr>
      </w:pPr>
      <w:r>
        <w:rPr>
          <w:rFonts w:hint="eastAsia"/>
          <w:b/>
          <w:bCs/>
          <w:color w:val="000000" w:themeColor="text1"/>
          <w:sz w:val="28"/>
          <w:szCs w:val="28"/>
        </w:rPr>
        <w:lastRenderedPageBreak/>
        <w:t>报名资料</w:t>
      </w:r>
    </w:p>
    <w:p w:rsidR="001604FF" w:rsidRDefault="00B15A48">
      <w:pPr>
        <w:numPr>
          <w:ilvl w:val="0"/>
          <w:numId w:val="1"/>
        </w:numPr>
        <w:jc w:val="left"/>
        <w:rPr>
          <w:color w:val="000000" w:themeColor="text1"/>
          <w:sz w:val="28"/>
          <w:szCs w:val="28"/>
        </w:rPr>
      </w:pPr>
      <w:r>
        <w:rPr>
          <w:rFonts w:hint="eastAsia"/>
          <w:color w:val="000000" w:themeColor="text1"/>
          <w:sz w:val="28"/>
          <w:szCs w:val="28"/>
        </w:rPr>
        <w:t>本人身份证原件及正反面复印件一份；</w:t>
      </w:r>
      <w:r>
        <w:rPr>
          <w:rFonts w:hint="eastAsia"/>
          <w:color w:val="000000" w:themeColor="text1"/>
          <w:sz w:val="28"/>
          <w:szCs w:val="28"/>
        </w:rPr>
        <w:t xml:space="preserve"> </w:t>
      </w:r>
    </w:p>
    <w:p w:rsidR="001604FF" w:rsidRDefault="00B15A48">
      <w:pPr>
        <w:numPr>
          <w:ilvl w:val="0"/>
          <w:numId w:val="1"/>
        </w:numPr>
        <w:jc w:val="left"/>
        <w:rPr>
          <w:color w:val="000000" w:themeColor="text1"/>
          <w:sz w:val="28"/>
          <w:szCs w:val="28"/>
        </w:rPr>
      </w:pPr>
      <w:r>
        <w:rPr>
          <w:rFonts w:hint="eastAsia"/>
          <w:color w:val="000000" w:themeColor="text1"/>
          <w:sz w:val="28"/>
          <w:szCs w:val="28"/>
        </w:rPr>
        <w:t>应届高中毕业生需提供高考准考证及成绩单复印件各一份；</w:t>
      </w:r>
      <w:r>
        <w:rPr>
          <w:rFonts w:hint="eastAsia"/>
          <w:color w:val="000000" w:themeColor="text1"/>
          <w:sz w:val="28"/>
          <w:szCs w:val="28"/>
        </w:rPr>
        <w:t xml:space="preserve"> </w:t>
      </w:r>
    </w:p>
    <w:p w:rsidR="001604FF" w:rsidRDefault="00B15A48">
      <w:pPr>
        <w:numPr>
          <w:ilvl w:val="0"/>
          <w:numId w:val="1"/>
        </w:numPr>
        <w:jc w:val="left"/>
        <w:rPr>
          <w:color w:val="000000" w:themeColor="text1"/>
          <w:sz w:val="28"/>
          <w:szCs w:val="28"/>
        </w:rPr>
      </w:pPr>
      <w:r>
        <w:rPr>
          <w:rFonts w:hint="eastAsia"/>
          <w:color w:val="000000" w:themeColor="text1"/>
          <w:sz w:val="28"/>
          <w:szCs w:val="28"/>
        </w:rPr>
        <w:t>学历证书原件及复印件一份；</w:t>
      </w:r>
      <w:r>
        <w:rPr>
          <w:rFonts w:hint="eastAsia"/>
          <w:color w:val="000000" w:themeColor="text1"/>
          <w:sz w:val="28"/>
          <w:szCs w:val="28"/>
        </w:rPr>
        <w:t xml:space="preserve"> </w:t>
      </w:r>
    </w:p>
    <w:p w:rsidR="001604FF" w:rsidRDefault="00B15A48">
      <w:pPr>
        <w:numPr>
          <w:ilvl w:val="0"/>
          <w:numId w:val="1"/>
        </w:numPr>
        <w:jc w:val="left"/>
        <w:rPr>
          <w:color w:val="000000" w:themeColor="text1"/>
          <w:sz w:val="28"/>
          <w:szCs w:val="28"/>
        </w:rPr>
      </w:pPr>
      <w:r>
        <w:rPr>
          <w:rFonts w:hint="eastAsia"/>
          <w:color w:val="000000" w:themeColor="text1"/>
          <w:sz w:val="28"/>
          <w:szCs w:val="28"/>
        </w:rPr>
        <w:t>二寸免冠白底照片两张；</w:t>
      </w:r>
      <w:r>
        <w:rPr>
          <w:rFonts w:hint="eastAsia"/>
          <w:color w:val="000000" w:themeColor="text1"/>
          <w:sz w:val="28"/>
          <w:szCs w:val="28"/>
        </w:rPr>
        <w:t xml:space="preserve"> </w:t>
      </w:r>
    </w:p>
    <w:p w:rsidR="001604FF" w:rsidRDefault="00B15A48">
      <w:pPr>
        <w:jc w:val="left"/>
        <w:rPr>
          <w:color w:val="000000" w:themeColor="text1"/>
          <w:sz w:val="28"/>
          <w:szCs w:val="28"/>
        </w:rPr>
      </w:pPr>
      <w:r>
        <w:rPr>
          <w:rFonts w:hint="eastAsia"/>
          <w:color w:val="000000" w:themeColor="text1"/>
          <w:sz w:val="28"/>
          <w:szCs w:val="28"/>
        </w:rPr>
        <w:t>5.</w:t>
      </w:r>
      <w:r>
        <w:rPr>
          <w:rFonts w:hint="eastAsia"/>
          <w:color w:val="000000" w:themeColor="text1"/>
          <w:sz w:val="28"/>
          <w:szCs w:val="28"/>
        </w:rPr>
        <w:t>政审材料。</w:t>
      </w:r>
    </w:p>
    <w:p w:rsidR="001604FF" w:rsidRDefault="001604FF">
      <w:pPr>
        <w:jc w:val="left"/>
        <w:rPr>
          <w:color w:val="000000" w:themeColor="text1"/>
          <w:sz w:val="28"/>
          <w:szCs w:val="28"/>
        </w:rPr>
      </w:pPr>
    </w:p>
    <w:p w:rsidR="001604FF" w:rsidRDefault="00B15A48">
      <w:pPr>
        <w:jc w:val="left"/>
        <w:rPr>
          <w:b/>
          <w:bCs/>
          <w:color w:val="000000" w:themeColor="text1"/>
          <w:sz w:val="28"/>
          <w:szCs w:val="28"/>
        </w:rPr>
      </w:pPr>
      <w:r>
        <w:rPr>
          <w:rFonts w:hint="eastAsia"/>
          <w:b/>
          <w:bCs/>
          <w:color w:val="000000" w:themeColor="text1"/>
          <w:sz w:val="28"/>
          <w:szCs w:val="28"/>
        </w:rPr>
        <w:t>入学测试</w:t>
      </w:r>
    </w:p>
    <w:p w:rsidR="001604FF" w:rsidRDefault="00B15A48">
      <w:pPr>
        <w:numPr>
          <w:ilvl w:val="0"/>
          <w:numId w:val="2"/>
        </w:numPr>
        <w:jc w:val="left"/>
        <w:rPr>
          <w:color w:val="000000" w:themeColor="text1"/>
          <w:sz w:val="28"/>
          <w:szCs w:val="28"/>
        </w:rPr>
      </w:pPr>
      <w:r>
        <w:rPr>
          <w:rFonts w:hint="eastAsia"/>
          <w:color w:val="000000" w:themeColor="text1"/>
          <w:sz w:val="28"/>
          <w:szCs w:val="28"/>
        </w:rPr>
        <w:t>测试安排：笔试（英语、数学），面试；</w:t>
      </w:r>
      <w:r>
        <w:rPr>
          <w:rFonts w:hint="eastAsia"/>
          <w:color w:val="000000" w:themeColor="text1"/>
          <w:sz w:val="28"/>
          <w:szCs w:val="28"/>
        </w:rPr>
        <w:t xml:space="preserve"> </w:t>
      </w:r>
    </w:p>
    <w:p w:rsidR="001604FF" w:rsidRDefault="00B15A48">
      <w:pPr>
        <w:numPr>
          <w:ilvl w:val="0"/>
          <w:numId w:val="2"/>
        </w:numPr>
        <w:jc w:val="left"/>
        <w:rPr>
          <w:color w:val="000000" w:themeColor="text1"/>
          <w:sz w:val="28"/>
          <w:szCs w:val="28"/>
        </w:rPr>
      </w:pPr>
      <w:r>
        <w:rPr>
          <w:rFonts w:hint="eastAsia"/>
          <w:color w:val="000000" w:themeColor="text1"/>
          <w:sz w:val="28"/>
          <w:szCs w:val="28"/>
        </w:rPr>
        <w:t>测试地点：江西师范大学（青山湖校区）；</w:t>
      </w:r>
      <w:r>
        <w:rPr>
          <w:rFonts w:hint="eastAsia"/>
          <w:color w:val="000000" w:themeColor="text1"/>
          <w:sz w:val="28"/>
          <w:szCs w:val="28"/>
        </w:rPr>
        <w:t xml:space="preserve"> </w:t>
      </w:r>
    </w:p>
    <w:p w:rsidR="00B15A48" w:rsidRDefault="00B15A48">
      <w:pPr>
        <w:numPr>
          <w:ilvl w:val="0"/>
          <w:numId w:val="2"/>
        </w:numPr>
        <w:jc w:val="left"/>
        <w:rPr>
          <w:rFonts w:hint="eastAsia"/>
          <w:color w:val="000000" w:themeColor="text1"/>
          <w:sz w:val="28"/>
          <w:szCs w:val="28"/>
        </w:rPr>
      </w:pPr>
      <w:r>
        <w:rPr>
          <w:rFonts w:hint="eastAsia"/>
          <w:color w:val="000000" w:themeColor="text1"/>
          <w:sz w:val="28"/>
          <w:szCs w:val="28"/>
        </w:rPr>
        <w:t>测试须知：</w:t>
      </w:r>
    </w:p>
    <w:p w:rsidR="001604FF" w:rsidRDefault="00B15A48" w:rsidP="00B15A48">
      <w:pPr>
        <w:jc w:val="left"/>
        <w:rPr>
          <w:color w:val="000000" w:themeColor="text1"/>
          <w:sz w:val="28"/>
          <w:szCs w:val="28"/>
        </w:rPr>
      </w:pPr>
      <w:r>
        <w:rPr>
          <w:rFonts w:hint="eastAsia"/>
          <w:color w:val="000000" w:themeColor="text1"/>
          <w:sz w:val="28"/>
          <w:szCs w:val="28"/>
        </w:rPr>
        <w:t>①</w:t>
      </w:r>
      <w:r>
        <w:rPr>
          <w:rFonts w:hint="eastAsia"/>
          <w:color w:val="000000" w:themeColor="text1"/>
          <w:sz w:val="28"/>
          <w:szCs w:val="28"/>
        </w:rPr>
        <w:t xml:space="preserve"> </w:t>
      </w:r>
      <w:r>
        <w:rPr>
          <w:rFonts w:hint="eastAsia"/>
          <w:color w:val="000000" w:themeColor="text1"/>
          <w:sz w:val="28"/>
          <w:szCs w:val="28"/>
        </w:rPr>
        <w:t>考试请携带身份证、报名回执单；</w:t>
      </w:r>
      <w:r>
        <w:rPr>
          <w:rFonts w:hint="eastAsia"/>
          <w:color w:val="000000" w:themeColor="text1"/>
          <w:sz w:val="28"/>
          <w:szCs w:val="28"/>
        </w:rPr>
        <w:t xml:space="preserve">                                            </w:t>
      </w:r>
      <w:r>
        <w:rPr>
          <w:rFonts w:hint="eastAsia"/>
          <w:color w:val="000000" w:themeColor="text1"/>
          <w:sz w:val="28"/>
          <w:szCs w:val="28"/>
        </w:rPr>
        <w:t>②</w:t>
      </w:r>
      <w:r>
        <w:rPr>
          <w:rFonts w:hint="eastAsia"/>
          <w:color w:val="000000" w:themeColor="text1"/>
          <w:sz w:val="28"/>
          <w:szCs w:val="28"/>
        </w:rPr>
        <w:t xml:space="preserve"> </w:t>
      </w:r>
      <w:r>
        <w:rPr>
          <w:rFonts w:hint="eastAsia"/>
          <w:color w:val="000000" w:themeColor="text1"/>
          <w:sz w:val="28"/>
          <w:szCs w:val="28"/>
        </w:rPr>
        <w:t>考场内不得携带手机以及其他电子设备；</w:t>
      </w:r>
      <w:r>
        <w:rPr>
          <w:rFonts w:hint="eastAsia"/>
          <w:color w:val="000000" w:themeColor="text1"/>
          <w:sz w:val="28"/>
          <w:szCs w:val="28"/>
        </w:rPr>
        <w:t xml:space="preserve"> </w:t>
      </w:r>
    </w:p>
    <w:p w:rsidR="001604FF" w:rsidRDefault="00B15A48">
      <w:pPr>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测试时间：另行通知。</w:t>
      </w:r>
    </w:p>
    <w:p w:rsidR="001604FF" w:rsidRDefault="001604FF">
      <w:pPr>
        <w:jc w:val="left"/>
        <w:rPr>
          <w:color w:val="000000" w:themeColor="text1"/>
          <w:sz w:val="28"/>
          <w:szCs w:val="28"/>
        </w:rPr>
      </w:pPr>
    </w:p>
    <w:p w:rsidR="001604FF" w:rsidRDefault="00B15A48">
      <w:pPr>
        <w:jc w:val="left"/>
        <w:rPr>
          <w:b/>
          <w:bCs/>
          <w:color w:val="000000" w:themeColor="text1"/>
          <w:sz w:val="28"/>
          <w:szCs w:val="28"/>
        </w:rPr>
      </w:pPr>
      <w:r>
        <w:rPr>
          <w:rFonts w:hint="eastAsia"/>
          <w:b/>
          <w:bCs/>
          <w:color w:val="000000" w:themeColor="text1"/>
          <w:sz w:val="28"/>
          <w:szCs w:val="28"/>
        </w:rPr>
        <w:t>录取原则</w:t>
      </w:r>
    </w:p>
    <w:p w:rsidR="001604FF" w:rsidRDefault="00B15A48">
      <w:pPr>
        <w:numPr>
          <w:ilvl w:val="0"/>
          <w:numId w:val="3"/>
        </w:numPr>
        <w:jc w:val="left"/>
        <w:rPr>
          <w:color w:val="000000" w:themeColor="text1"/>
          <w:sz w:val="28"/>
          <w:szCs w:val="28"/>
        </w:rPr>
      </w:pPr>
      <w:r>
        <w:rPr>
          <w:rFonts w:hint="eastAsia"/>
          <w:color w:val="000000" w:themeColor="text1"/>
          <w:sz w:val="28"/>
          <w:szCs w:val="28"/>
        </w:rPr>
        <w:t>根据测试成绩，择优录取；</w:t>
      </w:r>
      <w:r>
        <w:rPr>
          <w:rFonts w:hint="eastAsia"/>
          <w:color w:val="000000" w:themeColor="text1"/>
          <w:sz w:val="28"/>
          <w:szCs w:val="28"/>
        </w:rPr>
        <w:t xml:space="preserve"> </w:t>
      </w:r>
    </w:p>
    <w:p w:rsidR="001604FF" w:rsidRDefault="00B15A48">
      <w:pPr>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凡符合录取条件的学生，将获得江西师范大学国际课程入学通知书和外方大学的预录取通知书。</w:t>
      </w:r>
    </w:p>
    <w:p w:rsidR="001604FF" w:rsidRDefault="001604FF">
      <w:pPr>
        <w:jc w:val="left"/>
        <w:rPr>
          <w:color w:val="000000" w:themeColor="text1"/>
          <w:sz w:val="28"/>
          <w:szCs w:val="28"/>
        </w:rPr>
      </w:pPr>
    </w:p>
    <w:p w:rsidR="001604FF" w:rsidRDefault="00B15A48">
      <w:pPr>
        <w:jc w:val="left"/>
        <w:rPr>
          <w:b/>
          <w:bCs/>
          <w:color w:val="000000" w:themeColor="text1"/>
          <w:sz w:val="28"/>
          <w:szCs w:val="28"/>
        </w:rPr>
      </w:pPr>
      <w:r>
        <w:rPr>
          <w:rFonts w:hint="eastAsia"/>
          <w:b/>
          <w:bCs/>
          <w:color w:val="000000" w:themeColor="text1"/>
          <w:sz w:val="28"/>
          <w:szCs w:val="28"/>
        </w:rPr>
        <w:t>入学流程</w:t>
      </w:r>
    </w:p>
    <w:p w:rsidR="001604FF" w:rsidRDefault="00B15A48">
      <w:pPr>
        <w:jc w:val="left"/>
        <w:rPr>
          <w:color w:val="000000" w:themeColor="text1"/>
          <w:sz w:val="28"/>
          <w:szCs w:val="28"/>
        </w:rPr>
      </w:pPr>
      <w:r>
        <w:rPr>
          <w:rFonts w:ascii="宋体" w:eastAsia="宋体" w:hAnsi="宋体" w:cs="宋体" w:hint="eastAsia"/>
          <w:color w:val="FF0000"/>
          <w:kern w:val="0"/>
          <w:sz w:val="28"/>
          <w:szCs w:val="28"/>
          <w:lang/>
        </w:rPr>
        <w:t>&gt;&gt;</w:t>
      </w:r>
      <w:r>
        <w:rPr>
          <w:rFonts w:hint="eastAsia"/>
          <w:color w:val="000000" w:themeColor="text1"/>
          <w:sz w:val="28"/>
          <w:szCs w:val="28"/>
        </w:rPr>
        <w:t>填写入学申请表</w:t>
      </w:r>
      <w:r>
        <w:rPr>
          <w:rFonts w:hint="eastAsia"/>
          <w:color w:val="000000" w:themeColor="text1"/>
          <w:sz w:val="28"/>
          <w:szCs w:val="28"/>
        </w:rPr>
        <w:t xml:space="preserve"> </w:t>
      </w:r>
      <w:r>
        <w:rPr>
          <w:rFonts w:ascii="宋体" w:eastAsia="宋体" w:hAnsi="宋体" w:cs="宋体" w:hint="eastAsia"/>
          <w:color w:val="FF0000"/>
          <w:kern w:val="0"/>
          <w:sz w:val="28"/>
          <w:szCs w:val="28"/>
          <w:lang/>
        </w:rPr>
        <w:t>&gt;&gt;</w:t>
      </w:r>
      <w:r>
        <w:rPr>
          <w:rFonts w:hint="eastAsia"/>
          <w:color w:val="000000" w:themeColor="text1"/>
          <w:sz w:val="28"/>
          <w:szCs w:val="28"/>
        </w:rPr>
        <w:t>参加入学测试</w:t>
      </w:r>
      <w:r>
        <w:rPr>
          <w:rFonts w:hint="eastAsia"/>
          <w:color w:val="000000" w:themeColor="text1"/>
          <w:sz w:val="28"/>
          <w:szCs w:val="28"/>
        </w:rPr>
        <w:t xml:space="preserve"> </w:t>
      </w:r>
      <w:r>
        <w:rPr>
          <w:rFonts w:ascii="宋体" w:eastAsia="宋体" w:hAnsi="宋体" w:cs="宋体" w:hint="eastAsia"/>
          <w:color w:val="FF0000"/>
          <w:kern w:val="0"/>
          <w:sz w:val="28"/>
          <w:szCs w:val="28"/>
          <w:lang/>
        </w:rPr>
        <w:t>&gt;&gt;</w:t>
      </w:r>
      <w:r>
        <w:rPr>
          <w:rFonts w:hint="eastAsia"/>
          <w:color w:val="000000" w:themeColor="text1"/>
          <w:sz w:val="28"/>
          <w:szCs w:val="28"/>
        </w:rPr>
        <w:t>提交相关材料</w:t>
      </w:r>
      <w:r>
        <w:rPr>
          <w:rFonts w:hint="eastAsia"/>
          <w:color w:val="000000" w:themeColor="text1"/>
          <w:sz w:val="28"/>
          <w:szCs w:val="28"/>
        </w:rPr>
        <w:t xml:space="preserve"> </w:t>
      </w:r>
    </w:p>
    <w:p w:rsidR="001604FF" w:rsidRDefault="00B15A48">
      <w:pPr>
        <w:jc w:val="left"/>
        <w:rPr>
          <w:color w:val="000000" w:themeColor="text1"/>
          <w:sz w:val="28"/>
          <w:szCs w:val="28"/>
        </w:rPr>
      </w:pPr>
      <w:r>
        <w:rPr>
          <w:rFonts w:ascii="宋体" w:eastAsia="宋体" w:hAnsi="宋体" w:cs="宋体" w:hint="eastAsia"/>
          <w:color w:val="FF0000"/>
          <w:kern w:val="0"/>
          <w:sz w:val="28"/>
          <w:szCs w:val="28"/>
          <w:lang/>
        </w:rPr>
        <w:lastRenderedPageBreak/>
        <w:t>&gt;&gt;</w:t>
      </w:r>
      <w:r>
        <w:rPr>
          <w:rFonts w:hint="eastAsia"/>
          <w:color w:val="000000" w:themeColor="text1"/>
          <w:sz w:val="28"/>
          <w:szCs w:val="28"/>
        </w:rPr>
        <w:t>收到入学通知书后</w:t>
      </w:r>
      <w:r>
        <w:rPr>
          <w:rFonts w:hint="eastAsia"/>
          <w:color w:val="000000" w:themeColor="text1"/>
          <w:sz w:val="28"/>
          <w:szCs w:val="28"/>
        </w:rPr>
        <w:t>按时缴费、</w:t>
      </w:r>
      <w:r>
        <w:rPr>
          <w:rFonts w:hint="eastAsia"/>
          <w:color w:val="000000" w:themeColor="text1"/>
          <w:sz w:val="28"/>
          <w:szCs w:val="28"/>
        </w:rPr>
        <w:t>统一注册、入学</w:t>
      </w:r>
    </w:p>
    <w:p w:rsidR="001604FF" w:rsidRDefault="001604FF">
      <w:pPr>
        <w:jc w:val="left"/>
        <w:rPr>
          <w:color w:val="000000" w:themeColor="text1"/>
          <w:sz w:val="28"/>
          <w:szCs w:val="28"/>
        </w:rPr>
      </w:pPr>
    </w:p>
    <w:p w:rsidR="001604FF" w:rsidRDefault="00B15A48">
      <w:pPr>
        <w:pStyle w:val="a4"/>
        <w:widowControl/>
        <w:shd w:val="clear" w:color="auto" w:fill="FFFFFF"/>
        <w:spacing w:after="60" w:afterAutospacing="0" w:line="336" w:lineRule="atLeast"/>
        <w:rPr>
          <w:rFonts w:ascii="微软雅黑" w:eastAsia="微软雅黑" w:hAnsi="微软雅黑" w:cs="微软雅黑"/>
          <w:b/>
          <w:bCs/>
          <w:color w:val="333333"/>
          <w:sz w:val="28"/>
          <w:szCs w:val="28"/>
        </w:rPr>
      </w:pPr>
      <w:r>
        <w:rPr>
          <w:rFonts w:cstheme="minorBidi" w:hint="eastAsia"/>
          <w:b/>
          <w:bCs/>
          <w:color w:val="000000" w:themeColor="text1"/>
          <w:kern w:val="2"/>
          <w:sz w:val="28"/>
          <w:szCs w:val="28"/>
        </w:rPr>
        <w:t>咨询方式</w:t>
      </w:r>
    </w:p>
    <w:p w:rsidR="001604FF" w:rsidRDefault="00B15A48">
      <w:pPr>
        <w:pStyle w:val="a4"/>
        <w:widowControl/>
        <w:shd w:val="clear" w:color="auto" w:fill="FFFFFF"/>
        <w:spacing w:after="60" w:afterAutospacing="0" w:line="336" w:lineRule="atLeast"/>
        <w:rPr>
          <w:rFonts w:cstheme="minorBidi"/>
          <w:color w:val="000000" w:themeColor="text1"/>
          <w:kern w:val="2"/>
          <w:sz w:val="28"/>
          <w:szCs w:val="28"/>
        </w:rPr>
      </w:pPr>
      <w:r>
        <w:rPr>
          <w:rFonts w:cstheme="minorBidi" w:hint="eastAsia"/>
          <w:color w:val="000000" w:themeColor="text1"/>
          <w:kern w:val="2"/>
          <w:sz w:val="28"/>
          <w:szCs w:val="28"/>
        </w:rPr>
        <w:t>地址：江西师范大学</w:t>
      </w:r>
      <w:r>
        <w:rPr>
          <w:rFonts w:cstheme="minorBidi" w:hint="eastAsia"/>
          <w:color w:val="000000" w:themeColor="text1"/>
          <w:kern w:val="2"/>
          <w:sz w:val="28"/>
          <w:szCs w:val="28"/>
        </w:rPr>
        <w:t>继续教育学院</w:t>
      </w:r>
      <w:bookmarkStart w:id="0" w:name="_GoBack"/>
      <w:bookmarkEnd w:id="0"/>
      <w:r>
        <w:rPr>
          <w:rFonts w:cstheme="minorBidi" w:hint="eastAsia"/>
          <w:color w:val="000000" w:themeColor="text1"/>
          <w:kern w:val="2"/>
          <w:sz w:val="28"/>
          <w:szCs w:val="28"/>
        </w:rPr>
        <w:t>（</w:t>
      </w:r>
      <w:r>
        <w:rPr>
          <w:rFonts w:cstheme="minorBidi" w:hint="eastAsia"/>
          <w:color w:val="000000" w:themeColor="text1"/>
          <w:kern w:val="2"/>
          <w:sz w:val="28"/>
          <w:szCs w:val="28"/>
        </w:rPr>
        <w:t>青山湖校区</w:t>
      </w:r>
      <w:r>
        <w:rPr>
          <w:rFonts w:cstheme="minorBidi" w:hint="eastAsia"/>
          <w:color w:val="000000" w:themeColor="text1"/>
          <w:kern w:val="2"/>
          <w:sz w:val="28"/>
          <w:szCs w:val="28"/>
        </w:rPr>
        <w:t>）</w:t>
      </w:r>
      <w:r>
        <w:rPr>
          <w:rFonts w:cstheme="minorBidi" w:hint="eastAsia"/>
          <w:color w:val="000000" w:themeColor="text1"/>
          <w:kern w:val="2"/>
          <w:sz w:val="28"/>
          <w:szCs w:val="28"/>
        </w:rPr>
        <w:t xml:space="preserve"> </w:t>
      </w:r>
    </w:p>
    <w:p w:rsidR="001604FF" w:rsidRDefault="00B15A48">
      <w:pPr>
        <w:pStyle w:val="a4"/>
        <w:widowControl/>
        <w:shd w:val="clear" w:color="auto" w:fill="FFFFFF"/>
        <w:spacing w:after="60" w:afterAutospacing="0" w:line="336" w:lineRule="atLeast"/>
        <w:rPr>
          <w:rFonts w:cstheme="minorBidi"/>
          <w:color w:val="000000" w:themeColor="text1"/>
          <w:kern w:val="2"/>
          <w:sz w:val="28"/>
          <w:szCs w:val="28"/>
        </w:rPr>
      </w:pPr>
      <w:r>
        <w:rPr>
          <w:rFonts w:cstheme="minorBidi" w:hint="eastAsia"/>
          <w:color w:val="000000" w:themeColor="text1"/>
          <w:kern w:val="2"/>
          <w:sz w:val="28"/>
          <w:szCs w:val="28"/>
        </w:rPr>
        <w:t>咨询电话：</w:t>
      </w:r>
      <w:r>
        <w:rPr>
          <w:rFonts w:cstheme="minorBidi" w:hint="eastAsia"/>
          <w:color w:val="000000" w:themeColor="text1"/>
          <w:kern w:val="2"/>
          <w:sz w:val="28"/>
          <w:szCs w:val="28"/>
        </w:rPr>
        <w:t>0791-86853998</w:t>
      </w:r>
    </w:p>
    <w:p w:rsidR="001604FF" w:rsidRDefault="00B15A48">
      <w:pPr>
        <w:pStyle w:val="a4"/>
        <w:widowControl/>
        <w:shd w:val="clear" w:color="auto" w:fill="FFFFFF"/>
        <w:spacing w:after="60" w:afterAutospacing="0" w:line="336" w:lineRule="atLeast"/>
        <w:rPr>
          <w:rFonts w:cstheme="minorBidi"/>
          <w:color w:val="000000" w:themeColor="text1"/>
          <w:kern w:val="2"/>
          <w:sz w:val="28"/>
          <w:szCs w:val="28"/>
        </w:rPr>
      </w:pPr>
      <w:r>
        <w:rPr>
          <w:rFonts w:cstheme="minorBidi" w:hint="eastAsia"/>
          <w:color w:val="000000" w:themeColor="text1"/>
          <w:kern w:val="2"/>
          <w:sz w:val="28"/>
          <w:szCs w:val="28"/>
        </w:rPr>
        <w:t>监督电话：</w:t>
      </w:r>
      <w:r>
        <w:rPr>
          <w:rFonts w:cstheme="minorBidi" w:hint="eastAsia"/>
          <w:color w:val="000000" w:themeColor="text1"/>
          <w:kern w:val="2"/>
          <w:sz w:val="28"/>
          <w:szCs w:val="28"/>
        </w:rPr>
        <w:t>0791-8850 6254    180 7005 2578</w:t>
      </w:r>
    </w:p>
    <w:p w:rsidR="001604FF" w:rsidRDefault="00B15A48">
      <w:pPr>
        <w:pStyle w:val="a4"/>
        <w:widowControl/>
        <w:shd w:val="clear" w:color="auto" w:fill="FFFFFF"/>
        <w:spacing w:after="60" w:afterAutospacing="0" w:line="336" w:lineRule="atLeast"/>
        <w:rPr>
          <w:rFonts w:cstheme="minorBidi"/>
          <w:color w:val="000000" w:themeColor="text1"/>
          <w:kern w:val="2"/>
          <w:sz w:val="28"/>
          <w:szCs w:val="28"/>
        </w:rPr>
      </w:pPr>
      <w:r>
        <w:rPr>
          <w:rFonts w:cstheme="minorBidi" w:hint="eastAsia"/>
          <w:color w:val="000000" w:themeColor="text1"/>
          <w:kern w:val="2"/>
          <w:sz w:val="28"/>
          <w:szCs w:val="28"/>
        </w:rPr>
        <w:t>官方网站：</w:t>
      </w:r>
      <w:r>
        <w:rPr>
          <w:rFonts w:cstheme="minorBidi" w:hint="eastAsia"/>
          <w:color w:val="000000" w:themeColor="text1"/>
          <w:kern w:val="2"/>
          <w:sz w:val="28"/>
          <w:szCs w:val="28"/>
        </w:rPr>
        <w:t>http://jxjy.jxnu.edu.cn/</w:t>
      </w:r>
    </w:p>
    <w:p w:rsidR="001604FF" w:rsidRDefault="00B15A48">
      <w:pPr>
        <w:pStyle w:val="a4"/>
        <w:widowControl/>
        <w:shd w:val="clear" w:color="auto" w:fill="FFFFFF"/>
        <w:spacing w:after="60" w:afterAutospacing="0" w:line="336" w:lineRule="atLeast"/>
        <w:rPr>
          <w:rFonts w:cstheme="minorBidi"/>
          <w:color w:val="000000" w:themeColor="text1"/>
          <w:kern w:val="2"/>
          <w:sz w:val="28"/>
          <w:szCs w:val="28"/>
        </w:rPr>
      </w:pPr>
      <w:r>
        <w:rPr>
          <w:rFonts w:cstheme="minorBidi" w:hint="eastAsia"/>
          <w:color w:val="000000" w:themeColor="text1"/>
          <w:kern w:val="2"/>
          <w:sz w:val="28"/>
          <w:szCs w:val="28"/>
        </w:rPr>
        <w:t>温馨提示：本项目为非全日制统招计划</w:t>
      </w:r>
      <w:r>
        <w:rPr>
          <w:rFonts w:cstheme="minorBidi" w:hint="eastAsia"/>
          <w:color w:val="000000" w:themeColor="text1"/>
          <w:kern w:val="2"/>
          <w:sz w:val="28"/>
          <w:szCs w:val="28"/>
        </w:rPr>
        <w:t>。</w:t>
      </w:r>
    </w:p>
    <w:p w:rsidR="001604FF" w:rsidRDefault="001604FF">
      <w:pPr>
        <w:jc w:val="left"/>
        <w:rPr>
          <w:sz w:val="28"/>
          <w:szCs w:val="28"/>
        </w:rPr>
      </w:pPr>
    </w:p>
    <w:p w:rsidR="001604FF" w:rsidRDefault="001604FF">
      <w:pPr>
        <w:rPr>
          <w:b/>
          <w:bCs/>
          <w:sz w:val="28"/>
          <w:szCs w:val="28"/>
        </w:rPr>
      </w:pPr>
    </w:p>
    <w:sectPr w:rsidR="001604FF" w:rsidSect="001604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CB5F6"/>
    <w:multiLevelType w:val="singleLevel"/>
    <w:tmpl w:val="5ECCB5F6"/>
    <w:lvl w:ilvl="0">
      <w:start w:val="1"/>
      <w:numFmt w:val="decimal"/>
      <w:suff w:val="nothing"/>
      <w:lvlText w:val="%1."/>
      <w:lvlJc w:val="left"/>
    </w:lvl>
  </w:abstractNum>
  <w:abstractNum w:abstractNumId="1">
    <w:nsid w:val="5ECCB611"/>
    <w:multiLevelType w:val="singleLevel"/>
    <w:tmpl w:val="5ECCB611"/>
    <w:lvl w:ilvl="0">
      <w:start w:val="1"/>
      <w:numFmt w:val="decimal"/>
      <w:suff w:val="nothing"/>
      <w:lvlText w:val="%1."/>
      <w:lvlJc w:val="left"/>
    </w:lvl>
  </w:abstractNum>
  <w:abstractNum w:abstractNumId="2">
    <w:nsid w:val="5ECCB62F"/>
    <w:multiLevelType w:val="singleLevel"/>
    <w:tmpl w:val="5ECCB62F"/>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F3E67DE"/>
    <w:rsid w:val="001604FF"/>
    <w:rsid w:val="00B15A48"/>
    <w:rsid w:val="3F3E67DE"/>
    <w:rsid w:val="7B7528D2"/>
    <w:rsid w:val="7D5C1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4F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604FF"/>
    <w:rPr>
      <w:rFonts w:ascii="宋体" w:eastAsia="宋体" w:hAnsi="宋体" w:cs="宋体"/>
      <w:sz w:val="20"/>
      <w:szCs w:val="20"/>
      <w:lang w:val="zh-CN" w:bidi="zh-CN"/>
    </w:rPr>
  </w:style>
  <w:style w:type="paragraph" w:styleId="a4">
    <w:name w:val="Normal (Web)"/>
    <w:basedOn w:val="a"/>
    <w:qFormat/>
    <w:rsid w:val="001604FF"/>
    <w:pPr>
      <w:spacing w:beforeAutospacing="1" w:afterAutospacing="1"/>
      <w:jc w:val="left"/>
    </w:pPr>
    <w:rPr>
      <w:rFonts w:cs="Times New Roman"/>
      <w:kern w:val="0"/>
      <w:sz w:val="24"/>
    </w:rPr>
  </w:style>
  <w:style w:type="paragraph" w:customStyle="1" w:styleId="TableParagraph">
    <w:name w:val="Table Paragraph"/>
    <w:basedOn w:val="a"/>
    <w:uiPriority w:val="1"/>
    <w:qFormat/>
    <w:rsid w:val="001604FF"/>
    <w:pPr>
      <w:ind w:left="269"/>
      <w:jc w:val="center"/>
    </w:pPr>
    <w:rPr>
      <w:rFonts w:ascii="Times New Roman" w:eastAsia="Times New Roman" w:hAnsi="Times New Roman" w:cs="Times New Roman"/>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老怪</dc:creator>
  <cp:lastModifiedBy>xbany</cp:lastModifiedBy>
  <cp:revision>2</cp:revision>
  <dcterms:created xsi:type="dcterms:W3CDTF">2020-06-23T07:16:00Z</dcterms:created>
  <dcterms:modified xsi:type="dcterms:W3CDTF">2020-06-23T07:16:00Z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